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9776C3" w14:textId="77777777" w:rsidR="00E83C8F" w:rsidRDefault="00F8495F">
      <w:pPr>
        <w:ind w:firstLineChars="177" w:firstLine="566"/>
        <w:jc w:val="left"/>
        <w:rPr>
          <w:rFonts w:ascii="仿宋" w:eastAsia="仿宋" w:hAnsi="仿宋" w:hint="eastAsia"/>
          <w:sz w:val="32"/>
        </w:rPr>
      </w:pPr>
      <w:r>
        <w:rPr>
          <w:rFonts w:ascii="仿宋" w:eastAsia="仿宋" w:hAnsi="仿宋" w:hint="eastAsia"/>
          <w:sz w:val="32"/>
        </w:rPr>
        <w:t>附件2：</w:t>
      </w:r>
    </w:p>
    <w:p w14:paraId="2CF934BC" w14:textId="5302F21D" w:rsidR="00E83C8F" w:rsidRDefault="00F8495F">
      <w:pPr>
        <w:ind w:firstLineChars="177" w:firstLine="566"/>
        <w:jc w:val="center"/>
        <w:rPr>
          <w:rFonts w:ascii="仿宋" w:eastAsia="仿宋" w:hAnsi="仿宋" w:hint="eastAsia"/>
          <w:sz w:val="32"/>
        </w:rPr>
      </w:pPr>
      <w:r>
        <w:rPr>
          <w:rFonts w:ascii="仿宋" w:eastAsia="仿宋" w:hAnsi="仿宋" w:hint="eastAsia"/>
          <w:sz w:val="32"/>
        </w:rPr>
        <w:t>安徽省</w:t>
      </w:r>
      <w:r w:rsidR="004F3BDA">
        <w:rPr>
          <w:rFonts w:ascii="仿宋" w:eastAsia="仿宋" w:hAnsi="仿宋" w:hint="eastAsia"/>
          <w:sz w:val="32"/>
        </w:rPr>
        <w:t>人工智能</w:t>
      </w:r>
      <w:r>
        <w:rPr>
          <w:rFonts w:ascii="仿宋" w:eastAsia="仿宋" w:hAnsi="仿宋" w:hint="eastAsia"/>
          <w:sz w:val="32"/>
        </w:rPr>
        <w:t>学会优秀博士</w:t>
      </w:r>
      <w:r w:rsidR="00C721FE">
        <w:rPr>
          <w:rFonts w:ascii="仿宋" w:eastAsia="仿宋" w:hAnsi="仿宋" w:hint="eastAsia"/>
          <w:sz w:val="32"/>
        </w:rPr>
        <w:t>学位</w:t>
      </w:r>
      <w:r>
        <w:rPr>
          <w:rFonts w:ascii="仿宋" w:eastAsia="仿宋" w:hAnsi="仿宋" w:hint="eastAsia"/>
          <w:sz w:val="32"/>
        </w:rPr>
        <w:t>论文</w:t>
      </w:r>
      <w:r w:rsidR="008976EF">
        <w:rPr>
          <w:rFonts w:ascii="仿宋" w:eastAsia="仿宋" w:hAnsi="仿宋" w:hint="eastAsia"/>
          <w:sz w:val="32"/>
        </w:rPr>
        <w:t>激励计划</w:t>
      </w:r>
      <w:r>
        <w:rPr>
          <w:rFonts w:ascii="仿宋" w:eastAsia="仿宋" w:hAnsi="仿宋" w:hint="eastAsia"/>
          <w:sz w:val="32"/>
        </w:rPr>
        <w:t>推荐表</w:t>
      </w:r>
    </w:p>
    <w:tbl>
      <w:tblPr>
        <w:tblStyle w:val="a7"/>
        <w:tblW w:w="0" w:type="auto"/>
        <w:tblLayout w:type="fixed"/>
        <w:tblCellMar>
          <w:left w:w="0" w:type="dxa"/>
          <w:right w:w="0" w:type="dxa"/>
        </w:tblCellMar>
        <w:tblLook w:val="04A0" w:firstRow="1" w:lastRow="0" w:firstColumn="1" w:lastColumn="0" w:noHBand="0" w:noVBand="1"/>
      </w:tblPr>
      <w:tblGrid>
        <w:gridCol w:w="1413"/>
        <w:gridCol w:w="2693"/>
        <w:gridCol w:w="1418"/>
        <w:gridCol w:w="2772"/>
      </w:tblGrid>
      <w:tr w:rsidR="00E83C8F" w14:paraId="22569D3C" w14:textId="77777777" w:rsidTr="005F6BE7">
        <w:tc>
          <w:tcPr>
            <w:tcW w:w="1413" w:type="dxa"/>
          </w:tcPr>
          <w:p w14:paraId="13586FC5" w14:textId="77777777" w:rsidR="00E83C8F" w:rsidRDefault="00F8495F">
            <w:pPr>
              <w:jc w:val="distribute"/>
              <w:rPr>
                <w:rFonts w:ascii="仿宋" w:eastAsia="仿宋" w:hAnsi="仿宋" w:hint="eastAsia"/>
                <w:sz w:val="32"/>
              </w:rPr>
            </w:pPr>
            <w:r>
              <w:rPr>
                <w:rFonts w:ascii="仿宋" w:eastAsia="仿宋" w:hAnsi="仿宋" w:hint="eastAsia"/>
                <w:sz w:val="32"/>
              </w:rPr>
              <w:t>题目</w:t>
            </w:r>
          </w:p>
        </w:tc>
        <w:tc>
          <w:tcPr>
            <w:tcW w:w="6883" w:type="dxa"/>
            <w:gridSpan w:val="3"/>
          </w:tcPr>
          <w:p w14:paraId="177ACDB4" w14:textId="419C8762" w:rsidR="00E83C8F" w:rsidRDefault="005F6BE7">
            <w:pPr>
              <w:jc w:val="left"/>
              <w:rPr>
                <w:rFonts w:ascii="仿宋" w:eastAsia="仿宋" w:hAnsi="仿宋" w:hint="eastAsia"/>
                <w:sz w:val="32"/>
              </w:rPr>
            </w:pPr>
            <w:r w:rsidRPr="005F6BE7">
              <w:rPr>
                <w:rFonts w:ascii="仿宋" w:eastAsia="仿宋" w:hAnsi="仿宋" w:hint="eastAsia"/>
                <w:sz w:val="32"/>
              </w:rPr>
              <w:t>图神经网络的后验解释方法研究</w:t>
            </w:r>
          </w:p>
        </w:tc>
      </w:tr>
      <w:tr w:rsidR="005F6BE7" w14:paraId="75EE188F" w14:textId="77777777" w:rsidTr="005F6BE7">
        <w:tc>
          <w:tcPr>
            <w:tcW w:w="1413" w:type="dxa"/>
          </w:tcPr>
          <w:p w14:paraId="0836A902" w14:textId="77777777" w:rsidR="00E83C8F" w:rsidRDefault="00F8495F">
            <w:pPr>
              <w:jc w:val="left"/>
              <w:rPr>
                <w:rFonts w:ascii="仿宋" w:eastAsia="仿宋" w:hAnsi="仿宋" w:hint="eastAsia"/>
                <w:sz w:val="32"/>
              </w:rPr>
            </w:pPr>
            <w:r>
              <w:rPr>
                <w:rFonts w:ascii="仿宋" w:eastAsia="仿宋" w:hAnsi="仿宋" w:hint="eastAsia"/>
                <w:sz w:val="32"/>
              </w:rPr>
              <w:t>学校名称</w:t>
            </w:r>
          </w:p>
        </w:tc>
        <w:tc>
          <w:tcPr>
            <w:tcW w:w="2693" w:type="dxa"/>
          </w:tcPr>
          <w:p w14:paraId="264159EB" w14:textId="36D20F39" w:rsidR="00E83C8F" w:rsidRDefault="005F6BE7">
            <w:pPr>
              <w:jc w:val="left"/>
              <w:rPr>
                <w:rFonts w:ascii="仿宋" w:eastAsia="仿宋" w:hAnsi="仿宋" w:hint="eastAsia"/>
                <w:sz w:val="32"/>
              </w:rPr>
            </w:pPr>
            <w:r>
              <w:rPr>
                <w:rFonts w:ascii="仿宋" w:eastAsia="仿宋" w:hAnsi="仿宋" w:hint="eastAsia"/>
                <w:sz w:val="32"/>
              </w:rPr>
              <w:t>中国科学技术大学</w:t>
            </w:r>
          </w:p>
        </w:tc>
        <w:tc>
          <w:tcPr>
            <w:tcW w:w="1418" w:type="dxa"/>
          </w:tcPr>
          <w:p w14:paraId="6C7968B4" w14:textId="77777777" w:rsidR="00E83C8F" w:rsidRDefault="00F8495F">
            <w:pPr>
              <w:jc w:val="left"/>
              <w:rPr>
                <w:rFonts w:ascii="仿宋" w:eastAsia="仿宋" w:hAnsi="仿宋" w:hint="eastAsia"/>
                <w:sz w:val="32"/>
              </w:rPr>
            </w:pPr>
            <w:r>
              <w:rPr>
                <w:rFonts w:ascii="仿宋" w:eastAsia="仿宋" w:hAnsi="仿宋" w:hint="eastAsia"/>
                <w:sz w:val="32"/>
              </w:rPr>
              <w:t>专业名称</w:t>
            </w:r>
          </w:p>
        </w:tc>
        <w:tc>
          <w:tcPr>
            <w:tcW w:w="2772" w:type="dxa"/>
          </w:tcPr>
          <w:p w14:paraId="5094B132" w14:textId="6EA91413" w:rsidR="00E83C8F" w:rsidRDefault="005F6BE7">
            <w:pPr>
              <w:jc w:val="left"/>
              <w:rPr>
                <w:rFonts w:ascii="仿宋" w:eastAsia="仿宋" w:hAnsi="仿宋" w:hint="eastAsia"/>
                <w:sz w:val="32"/>
              </w:rPr>
            </w:pPr>
            <w:r>
              <w:rPr>
                <w:rFonts w:ascii="仿宋" w:eastAsia="仿宋" w:hAnsi="仿宋" w:hint="eastAsia"/>
                <w:sz w:val="32"/>
              </w:rPr>
              <w:t>电子信息</w:t>
            </w:r>
          </w:p>
        </w:tc>
      </w:tr>
      <w:tr w:rsidR="00E83C8F" w14:paraId="0B192934" w14:textId="77777777" w:rsidTr="005F6BE7">
        <w:tc>
          <w:tcPr>
            <w:tcW w:w="1413" w:type="dxa"/>
          </w:tcPr>
          <w:p w14:paraId="69BEBF2B" w14:textId="77777777" w:rsidR="00E83C8F" w:rsidRDefault="00F8495F">
            <w:pPr>
              <w:jc w:val="left"/>
              <w:rPr>
                <w:rFonts w:ascii="仿宋" w:eastAsia="仿宋" w:hAnsi="仿宋" w:hint="eastAsia"/>
                <w:sz w:val="32"/>
              </w:rPr>
            </w:pPr>
            <w:r>
              <w:rPr>
                <w:rFonts w:ascii="仿宋" w:eastAsia="仿宋" w:hAnsi="仿宋" w:hint="eastAsia"/>
                <w:sz w:val="32"/>
              </w:rPr>
              <w:t>专业类别</w:t>
            </w:r>
          </w:p>
        </w:tc>
        <w:tc>
          <w:tcPr>
            <w:tcW w:w="6883" w:type="dxa"/>
            <w:gridSpan w:val="3"/>
          </w:tcPr>
          <w:p w14:paraId="75663254" w14:textId="52504E04" w:rsidR="00E83C8F" w:rsidRDefault="00F8495F">
            <w:pPr>
              <w:jc w:val="left"/>
              <w:rPr>
                <w:rFonts w:ascii="仿宋" w:eastAsia="仿宋" w:hAnsi="仿宋" w:hint="eastAsia"/>
                <w:sz w:val="32"/>
              </w:rPr>
            </w:pPr>
            <w:r>
              <w:rPr>
                <w:rFonts w:ascii="仿宋" w:eastAsia="仿宋" w:hAnsi="仿宋" w:hint="eastAsia"/>
                <w:sz w:val="32"/>
              </w:rPr>
              <w:sym w:font="Wingdings" w:char="F06F"/>
            </w:r>
            <w:r>
              <w:rPr>
                <w:rFonts w:ascii="仿宋" w:eastAsia="仿宋" w:hAnsi="仿宋" w:hint="eastAsia"/>
                <w:sz w:val="32"/>
              </w:rPr>
              <w:t xml:space="preserve">学术型 </w:t>
            </w:r>
            <w:r>
              <w:rPr>
                <w:rFonts w:ascii="仿宋" w:eastAsia="仿宋" w:hAnsi="仿宋"/>
                <w:sz w:val="32"/>
              </w:rPr>
              <w:t xml:space="preserve">  </w:t>
            </w:r>
            <w:r w:rsidR="005F6BE7" w:rsidRPr="005F6BE7">
              <w:rPr>
                <w:rFonts w:ascii="仿宋" w:eastAsia="仿宋" w:hAnsi="仿宋" w:hint="eastAsia"/>
                <w:b/>
                <w:bCs/>
                <w:sz w:val="32"/>
              </w:rPr>
              <w:sym w:font="Wingdings 2" w:char="F052"/>
            </w:r>
            <w:r>
              <w:rPr>
                <w:rFonts w:ascii="仿宋" w:eastAsia="仿宋" w:hAnsi="仿宋" w:hint="eastAsia"/>
                <w:sz w:val="32"/>
              </w:rPr>
              <w:t>专业学位型</w:t>
            </w:r>
          </w:p>
        </w:tc>
      </w:tr>
      <w:tr w:rsidR="005F6BE7" w14:paraId="3083F980" w14:textId="77777777" w:rsidTr="005F6BE7">
        <w:tc>
          <w:tcPr>
            <w:tcW w:w="1413" w:type="dxa"/>
          </w:tcPr>
          <w:p w14:paraId="33C00567" w14:textId="77777777" w:rsidR="00E83C8F" w:rsidRDefault="00F8495F">
            <w:pPr>
              <w:jc w:val="left"/>
              <w:rPr>
                <w:rFonts w:ascii="仿宋" w:eastAsia="仿宋" w:hAnsi="仿宋" w:hint="eastAsia"/>
                <w:sz w:val="32"/>
              </w:rPr>
            </w:pPr>
            <w:r>
              <w:rPr>
                <w:rFonts w:ascii="仿宋" w:eastAsia="仿宋" w:hAnsi="仿宋" w:hint="eastAsia"/>
                <w:sz w:val="32"/>
              </w:rPr>
              <w:t>学生姓名</w:t>
            </w:r>
          </w:p>
        </w:tc>
        <w:tc>
          <w:tcPr>
            <w:tcW w:w="2693" w:type="dxa"/>
          </w:tcPr>
          <w:p w14:paraId="63E78939" w14:textId="2A15D7D0" w:rsidR="00E83C8F" w:rsidRDefault="005F6BE7">
            <w:pPr>
              <w:jc w:val="left"/>
              <w:rPr>
                <w:rFonts w:ascii="仿宋" w:eastAsia="仿宋" w:hAnsi="仿宋" w:hint="eastAsia"/>
                <w:sz w:val="32"/>
              </w:rPr>
            </w:pPr>
            <w:r w:rsidRPr="005F6BE7">
              <w:rPr>
                <w:rFonts w:ascii="仿宋" w:eastAsia="仿宋" w:hAnsi="仿宋" w:hint="eastAsia"/>
                <w:sz w:val="32"/>
              </w:rPr>
              <w:t>方俊峰</w:t>
            </w:r>
          </w:p>
        </w:tc>
        <w:tc>
          <w:tcPr>
            <w:tcW w:w="1418" w:type="dxa"/>
          </w:tcPr>
          <w:p w14:paraId="417BFF4D" w14:textId="77777777" w:rsidR="00E83C8F" w:rsidRDefault="00F8495F">
            <w:pPr>
              <w:jc w:val="left"/>
              <w:rPr>
                <w:rFonts w:ascii="仿宋" w:eastAsia="仿宋" w:hAnsi="仿宋" w:hint="eastAsia"/>
                <w:sz w:val="32"/>
              </w:rPr>
            </w:pPr>
            <w:r>
              <w:rPr>
                <w:rFonts w:ascii="仿宋" w:eastAsia="仿宋" w:hAnsi="仿宋" w:hint="eastAsia"/>
                <w:sz w:val="32"/>
              </w:rPr>
              <w:t>学生手机</w:t>
            </w:r>
          </w:p>
        </w:tc>
        <w:tc>
          <w:tcPr>
            <w:tcW w:w="2772" w:type="dxa"/>
          </w:tcPr>
          <w:p w14:paraId="6B17A713" w14:textId="4C92E797" w:rsidR="00E83C8F" w:rsidRDefault="005F6BE7">
            <w:pPr>
              <w:jc w:val="left"/>
              <w:rPr>
                <w:rFonts w:ascii="仿宋" w:eastAsia="仿宋" w:hAnsi="仿宋" w:hint="eastAsia"/>
                <w:sz w:val="32"/>
              </w:rPr>
            </w:pPr>
            <w:r>
              <w:rPr>
                <w:rFonts w:ascii="仿宋" w:eastAsia="仿宋" w:hAnsi="仿宋" w:hint="eastAsia"/>
                <w:sz w:val="32"/>
              </w:rPr>
              <w:t>18822198009</w:t>
            </w:r>
          </w:p>
        </w:tc>
      </w:tr>
      <w:tr w:rsidR="005F6BE7" w14:paraId="6F44BB91" w14:textId="77777777" w:rsidTr="005F6BE7">
        <w:tc>
          <w:tcPr>
            <w:tcW w:w="1413" w:type="dxa"/>
          </w:tcPr>
          <w:p w14:paraId="1A26EFAD" w14:textId="77777777" w:rsidR="00E83C8F" w:rsidRDefault="00F8495F">
            <w:pPr>
              <w:jc w:val="left"/>
              <w:rPr>
                <w:rFonts w:ascii="仿宋" w:eastAsia="仿宋" w:hAnsi="仿宋" w:hint="eastAsia"/>
                <w:sz w:val="32"/>
              </w:rPr>
            </w:pPr>
            <w:r>
              <w:rPr>
                <w:rFonts w:ascii="仿宋" w:eastAsia="仿宋" w:hAnsi="仿宋" w:hint="eastAsia"/>
                <w:sz w:val="32"/>
              </w:rPr>
              <w:t>导师姓名</w:t>
            </w:r>
          </w:p>
        </w:tc>
        <w:tc>
          <w:tcPr>
            <w:tcW w:w="2693" w:type="dxa"/>
          </w:tcPr>
          <w:p w14:paraId="7BA9BAD4" w14:textId="2E7A1D9E" w:rsidR="00E83C8F" w:rsidRDefault="005F6BE7">
            <w:pPr>
              <w:jc w:val="left"/>
              <w:rPr>
                <w:rFonts w:ascii="仿宋" w:eastAsia="仿宋" w:hAnsi="仿宋" w:hint="eastAsia"/>
                <w:sz w:val="32"/>
              </w:rPr>
            </w:pPr>
            <w:r w:rsidRPr="005F6BE7">
              <w:rPr>
                <w:rFonts w:ascii="仿宋" w:eastAsia="仿宋" w:hAnsi="仿宋" w:hint="eastAsia"/>
                <w:sz w:val="32"/>
              </w:rPr>
              <w:t>何向南</w:t>
            </w:r>
          </w:p>
        </w:tc>
        <w:tc>
          <w:tcPr>
            <w:tcW w:w="1418" w:type="dxa"/>
          </w:tcPr>
          <w:p w14:paraId="2B1A1581" w14:textId="77777777" w:rsidR="00E83C8F" w:rsidRDefault="00F8495F">
            <w:pPr>
              <w:jc w:val="left"/>
              <w:rPr>
                <w:rFonts w:ascii="仿宋" w:eastAsia="仿宋" w:hAnsi="仿宋" w:hint="eastAsia"/>
                <w:sz w:val="32"/>
              </w:rPr>
            </w:pPr>
            <w:r>
              <w:rPr>
                <w:rFonts w:ascii="仿宋" w:eastAsia="仿宋" w:hAnsi="仿宋" w:hint="eastAsia"/>
                <w:sz w:val="32"/>
              </w:rPr>
              <w:t>导师职称</w:t>
            </w:r>
          </w:p>
        </w:tc>
        <w:tc>
          <w:tcPr>
            <w:tcW w:w="2772" w:type="dxa"/>
          </w:tcPr>
          <w:p w14:paraId="0D737E0A" w14:textId="3ACB7A86" w:rsidR="00E83C8F" w:rsidRDefault="005F6BE7">
            <w:pPr>
              <w:jc w:val="left"/>
              <w:rPr>
                <w:rFonts w:ascii="仿宋" w:eastAsia="仿宋" w:hAnsi="仿宋" w:hint="eastAsia"/>
                <w:sz w:val="32"/>
              </w:rPr>
            </w:pPr>
            <w:r>
              <w:rPr>
                <w:rFonts w:ascii="仿宋" w:eastAsia="仿宋" w:hAnsi="仿宋" w:hint="eastAsia"/>
                <w:sz w:val="32"/>
              </w:rPr>
              <w:t>教授</w:t>
            </w:r>
          </w:p>
        </w:tc>
      </w:tr>
      <w:tr w:rsidR="005F6BE7" w14:paraId="1D14FEA3" w14:textId="77777777" w:rsidTr="005F6BE7">
        <w:tc>
          <w:tcPr>
            <w:tcW w:w="1413" w:type="dxa"/>
          </w:tcPr>
          <w:p w14:paraId="641C667F" w14:textId="77777777" w:rsidR="00E83C8F" w:rsidRDefault="00F8495F">
            <w:pPr>
              <w:jc w:val="left"/>
              <w:rPr>
                <w:rFonts w:ascii="仿宋" w:eastAsia="仿宋" w:hAnsi="仿宋" w:hint="eastAsia"/>
                <w:sz w:val="32"/>
              </w:rPr>
            </w:pPr>
            <w:r>
              <w:rPr>
                <w:rFonts w:ascii="仿宋" w:eastAsia="仿宋" w:hAnsi="仿宋" w:hint="eastAsia"/>
                <w:sz w:val="32"/>
              </w:rPr>
              <w:t>导师手机</w:t>
            </w:r>
          </w:p>
        </w:tc>
        <w:tc>
          <w:tcPr>
            <w:tcW w:w="2693" w:type="dxa"/>
          </w:tcPr>
          <w:p w14:paraId="512358B7" w14:textId="405A2623" w:rsidR="00E83C8F" w:rsidRDefault="005F6BE7">
            <w:pPr>
              <w:jc w:val="left"/>
              <w:rPr>
                <w:rFonts w:ascii="仿宋" w:eastAsia="仿宋" w:hAnsi="仿宋" w:hint="eastAsia"/>
                <w:sz w:val="32"/>
              </w:rPr>
            </w:pPr>
            <w:r w:rsidRPr="005F6BE7">
              <w:rPr>
                <w:rFonts w:ascii="仿宋" w:eastAsia="仿宋" w:hAnsi="仿宋" w:hint="eastAsia"/>
                <w:sz w:val="32"/>
              </w:rPr>
              <w:t>13856716387</w:t>
            </w:r>
          </w:p>
        </w:tc>
        <w:tc>
          <w:tcPr>
            <w:tcW w:w="1418" w:type="dxa"/>
          </w:tcPr>
          <w:p w14:paraId="317C071D" w14:textId="77777777" w:rsidR="00E83C8F" w:rsidRDefault="00F8495F">
            <w:pPr>
              <w:jc w:val="left"/>
              <w:rPr>
                <w:rFonts w:ascii="仿宋" w:eastAsia="仿宋" w:hAnsi="仿宋" w:hint="eastAsia"/>
                <w:sz w:val="32"/>
              </w:rPr>
            </w:pPr>
            <w:r>
              <w:rPr>
                <w:rFonts w:ascii="仿宋" w:eastAsia="仿宋" w:hAnsi="仿宋" w:hint="eastAsia"/>
                <w:sz w:val="32"/>
              </w:rPr>
              <w:t>导师邮箱</w:t>
            </w:r>
          </w:p>
        </w:tc>
        <w:tc>
          <w:tcPr>
            <w:tcW w:w="2772" w:type="dxa"/>
          </w:tcPr>
          <w:p w14:paraId="3C670C8E" w14:textId="41B33BEC" w:rsidR="00E83C8F" w:rsidRDefault="005F6BE7">
            <w:pPr>
              <w:jc w:val="left"/>
              <w:rPr>
                <w:rFonts w:ascii="仿宋" w:eastAsia="仿宋" w:hAnsi="仿宋" w:hint="eastAsia"/>
                <w:sz w:val="32"/>
              </w:rPr>
            </w:pPr>
            <w:r>
              <w:rPr>
                <w:rFonts w:ascii="仿宋" w:eastAsia="仿宋" w:hAnsi="仿宋" w:hint="eastAsia"/>
                <w:sz w:val="32"/>
              </w:rPr>
              <w:t>xiangnanhe@gmail.com</w:t>
            </w:r>
          </w:p>
        </w:tc>
      </w:tr>
      <w:tr w:rsidR="00E83C8F" w14:paraId="1B451815" w14:textId="77777777" w:rsidTr="005F6BE7">
        <w:tc>
          <w:tcPr>
            <w:tcW w:w="8296" w:type="dxa"/>
            <w:gridSpan w:val="4"/>
          </w:tcPr>
          <w:p w14:paraId="679EFD98" w14:textId="6A3D1CED" w:rsidR="00E83C8F" w:rsidRDefault="00F8495F">
            <w:pPr>
              <w:jc w:val="left"/>
              <w:rPr>
                <w:rFonts w:ascii="仿宋" w:eastAsia="仿宋" w:hAnsi="仿宋" w:hint="eastAsia"/>
                <w:sz w:val="32"/>
              </w:rPr>
            </w:pPr>
            <w:r>
              <w:rPr>
                <w:rFonts w:ascii="仿宋" w:eastAsia="仿宋" w:hAnsi="仿宋" w:hint="eastAsia"/>
                <w:sz w:val="32"/>
              </w:rPr>
              <w:t>学位论文主要创新点</w:t>
            </w:r>
            <w:r w:rsidR="004F3BDA">
              <w:rPr>
                <w:rFonts w:ascii="仿宋" w:eastAsia="仿宋" w:hAnsi="仿宋" w:hint="eastAsia"/>
                <w:sz w:val="32"/>
              </w:rPr>
              <w:t>及应用成效</w:t>
            </w:r>
            <w:r>
              <w:rPr>
                <w:rFonts w:ascii="仿宋" w:eastAsia="仿宋" w:hAnsi="仿宋" w:hint="eastAsia"/>
                <w:sz w:val="32"/>
              </w:rPr>
              <w:t>：</w:t>
            </w:r>
          </w:p>
          <w:p w14:paraId="6F89C80B" w14:textId="79D834EE" w:rsidR="005B3718" w:rsidRPr="005B3718" w:rsidRDefault="005B3718" w:rsidP="000B6A41">
            <w:pPr>
              <w:ind w:firstLineChars="200" w:firstLine="640"/>
              <w:jc w:val="left"/>
              <w:rPr>
                <w:rFonts w:ascii="仿宋" w:eastAsia="仿宋" w:hAnsi="仿宋" w:hint="eastAsia"/>
                <w:sz w:val="32"/>
              </w:rPr>
            </w:pPr>
            <w:r w:rsidRPr="005B3718">
              <w:rPr>
                <w:rFonts w:ascii="仿宋" w:eastAsia="仿宋" w:hAnsi="仿宋" w:hint="eastAsia"/>
                <w:sz w:val="32"/>
              </w:rPr>
              <w:t>本文针对图神经网络（GNN）决策过程不透明、可解释性不足的关键问题，致力于构建一个全周期的GNN后验可解释算法优化方案。主要创新点如下：</w:t>
            </w:r>
          </w:p>
          <w:p w14:paraId="5511CF34" w14:textId="17ABB730" w:rsidR="005B3718" w:rsidRPr="005B3718" w:rsidRDefault="000B6A41" w:rsidP="000B6A41">
            <w:pPr>
              <w:ind w:firstLineChars="200" w:firstLine="640"/>
              <w:jc w:val="left"/>
              <w:rPr>
                <w:rFonts w:ascii="仿宋" w:eastAsia="仿宋" w:hAnsi="仿宋" w:hint="eastAsia"/>
                <w:sz w:val="32"/>
              </w:rPr>
            </w:pPr>
            <w:r>
              <w:rPr>
                <w:rFonts w:ascii="仿宋" w:eastAsia="仿宋" w:hAnsi="仿宋" w:hint="eastAsia"/>
                <w:sz w:val="32"/>
              </w:rPr>
              <w:t>第一，</w:t>
            </w:r>
            <w:r w:rsidR="005B3718" w:rsidRPr="005B3718">
              <w:rPr>
                <w:rFonts w:ascii="仿宋" w:eastAsia="仿宋" w:hAnsi="仿宋" w:hint="eastAsia"/>
                <w:sz w:val="32"/>
              </w:rPr>
              <w:t>针对传统评估指标依赖真实标签或易受分布外数据干扰的局限，设计OAR指标，利用图生成模型有效抵抗干扰，实现解释子图有效性的准确量化评估。</w:t>
            </w:r>
          </w:p>
          <w:p w14:paraId="5E497469" w14:textId="79274459" w:rsidR="005B3718" w:rsidRPr="005B3718" w:rsidRDefault="000B6A41" w:rsidP="000B6A41">
            <w:pPr>
              <w:ind w:firstLineChars="200" w:firstLine="640"/>
              <w:jc w:val="left"/>
              <w:rPr>
                <w:rFonts w:ascii="仿宋" w:eastAsia="仿宋" w:hAnsi="仿宋" w:hint="eastAsia"/>
                <w:sz w:val="32"/>
              </w:rPr>
            </w:pPr>
            <w:r>
              <w:rPr>
                <w:rFonts w:ascii="仿宋" w:eastAsia="仿宋" w:hAnsi="仿宋" w:hint="eastAsia"/>
                <w:sz w:val="32"/>
              </w:rPr>
              <w:t>其次，</w:t>
            </w:r>
            <w:r w:rsidR="005B3718" w:rsidRPr="005B3718">
              <w:rPr>
                <w:rFonts w:ascii="仿宋" w:eastAsia="仿宋" w:hAnsi="仿宋" w:hint="eastAsia"/>
                <w:sz w:val="32"/>
              </w:rPr>
              <w:t>为突破现有方法仅解释子图的片面性，提出CGE框架，通过联合解释输入图数据与内部神经元，实现对模型行为的跨层次、全面深入透视。</w:t>
            </w:r>
          </w:p>
          <w:p w14:paraId="2553644C" w14:textId="744B08E1" w:rsidR="005B3718" w:rsidRPr="005B3718" w:rsidRDefault="000B6A41" w:rsidP="000B6A41">
            <w:pPr>
              <w:ind w:firstLineChars="200" w:firstLine="640"/>
              <w:jc w:val="left"/>
              <w:rPr>
                <w:rFonts w:ascii="仿宋" w:eastAsia="仿宋" w:hAnsi="仿宋" w:hint="eastAsia"/>
                <w:sz w:val="32"/>
              </w:rPr>
            </w:pPr>
            <w:r>
              <w:rPr>
                <w:rFonts w:ascii="仿宋" w:eastAsia="仿宋" w:hAnsi="仿宋" w:hint="eastAsia"/>
                <w:sz w:val="32"/>
              </w:rPr>
              <w:t>第三，</w:t>
            </w:r>
            <w:r w:rsidR="005B3718" w:rsidRPr="005B3718">
              <w:rPr>
                <w:rFonts w:ascii="仿宋" w:eastAsia="仿宋" w:hAnsi="仿宋" w:hint="eastAsia"/>
                <w:sz w:val="32"/>
              </w:rPr>
              <w:t>针对高质量可解释图数据稀缺的瓶颈，提出EXGC图生成架构，基于图凝聚技术生成兼具高信息密度与明确解释标签的合成数据，支撑算法研发与评估。</w:t>
            </w:r>
          </w:p>
          <w:p w14:paraId="391140D8" w14:textId="4ECF9A89" w:rsidR="005B3718" w:rsidRPr="005B3718" w:rsidRDefault="000B6A41" w:rsidP="000B6A41">
            <w:pPr>
              <w:ind w:firstLineChars="200" w:firstLine="640"/>
              <w:jc w:val="left"/>
              <w:rPr>
                <w:rFonts w:ascii="仿宋" w:eastAsia="仿宋" w:hAnsi="仿宋" w:hint="eastAsia"/>
                <w:sz w:val="32"/>
              </w:rPr>
            </w:pPr>
            <w:r>
              <w:rPr>
                <w:rFonts w:ascii="仿宋" w:eastAsia="仿宋" w:hAnsi="仿宋" w:hint="eastAsia"/>
                <w:sz w:val="32"/>
              </w:rPr>
              <w:lastRenderedPageBreak/>
              <w:t>最后，针</w:t>
            </w:r>
            <w:r w:rsidR="005B3718" w:rsidRPr="005B3718">
              <w:rPr>
                <w:rFonts w:ascii="仿宋" w:eastAsia="仿宋" w:hAnsi="仿宋" w:hint="eastAsia"/>
                <w:sz w:val="32"/>
              </w:rPr>
              <w:t>对可解释算法超参数调试效率低的问题，提出图解释瓶颈理论，为超参数选择与初始化提供理论依据与方案，显著简化调优流程。</w:t>
            </w:r>
          </w:p>
          <w:p w14:paraId="09C3EF54" w14:textId="0B57D0DD" w:rsidR="00E83C8F" w:rsidRDefault="000B6A41" w:rsidP="000B6A41">
            <w:pPr>
              <w:ind w:firstLineChars="200" w:firstLine="640"/>
              <w:jc w:val="left"/>
              <w:rPr>
                <w:rFonts w:ascii="仿宋" w:eastAsia="仿宋" w:hAnsi="仿宋"/>
                <w:sz w:val="32"/>
              </w:rPr>
            </w:pPr>
            <w:r w:rsidRPr="000B6A41">
              <w:rPr>
                <w:rFonts w:ascii="仿宋" w:eastAsia="仿宋" w:hAnsi="仿宋"/>
                <w:sz w:val="32"/>
              </w:rPr>
              <w:t>基于上述创新成果，本研究进一步集成研发了开源技术验证平台ExpGNN，它不仅系统整合了OAR评估、CGE解释、EXGC数据生成与GIBE理论优化等全套方法，更提供了交互式可视化分析工具，能够直观呈现解释结果与评估曲线，从而将理论创新转化为一套覆盖“数据-模型-评估-可视化”全流程的实用工具，有效降低了GNN可解释性研究的门槛，提升了算法研发与模型调试效率，目前已在多项学术与产业合作项目中得到应用验证，并获得领域同行的积极反馈。</w:t>
            </w:r>
          </w:p>
          <w:p w14:paraId="7830E443" w14:textId="42F45878" w:rsidR="000B6A41" w:rsidRDefault="000B6A41" w:rsidP="000B6A41">
            <w:pPr>
              <w:ind w:firstLineChars="200" w:firstLine="640"/>
              <w:jc w:val="left"/>
              <w:rPr>
                <w:rFonts w:ascii="仿宋" w:eastAsia="仿宋" w:hAnsi="仿宋" w:hint="eastAsia"/>
                <w:sz w:val="32"/>
              </w:rPr>
            </w:pPr>
            <w:r w:rsidRPr="005F6BE7">
              <w:rPr>
                <w:rFonts w:ascii="仿宋" w:eastAsia="仿宋" w:hAnsi="仿宋"/>
                <w:noProof/>
                <w:sz w:val="32"/>
              </w:rPr>
              <w:drawing>
                <wp:anchor distT="0" distB="0" distL="114300" distR="114300" simplePos="0" relativeHeight="251658240" behindDoc="0" locked="0" layoutInCell="1" allowOverlap="1" wp14:anchorId="32AD7BD7" wp14:editId="5949A159">
                  <wp:simplePos x="0" y="0"/>
                  <wp:positionH relativeFrom="column">
                    <wp:posOffset>3978275</wp:posOffset>
                  </wp:positionH>
                  <wp:positionV relativeFrom="paragraph">
                    <wp:posOffset>165784</wp:posOffset>
                  </wp:positionV>
                  <wp:extent cx="1127760" cy="569595"/>
                  <wp:effectExtent l="0" t="0" r="0" b="1905"/>
                  <wp:wrapThrough wrapText="bothSides">
                    <wp:wrapPolygon edited="0">
                      <wp:start x="0" y="0"/>
                      <wp:lineTo x="0" y="20950"/>
                      <wp:lineTo x="21162" y="20950"/>
                      <wp:lineTo x="21162" y="0"/>
                      <wp:lineTo x="0" y="0"/>
                    </wp:wrapPolygon>
                  </wp:wrapThrough>
                  <wp:docPr id="73353609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l="8022" t="7164" r="10630" b="12770"/>
                          <a:stretch>
                            <a:fillRect/>
                          </a:stretch>
                        </pic:blipFill>
                        <pic:spPr bwMode="auto">
                          <a:xfrm>
                            <a:off x="0" y="0"/>
                            <a:ext cx="1127760" cy="569595"/>
                          </a:xfrm>
                          <a:prstGeom prst="rect">
                            <a:avLst/>
                          </a:prstGeom>
                          <a:noFill/>
                          <a:ln>
                            <a:noFill/>
                          </a:ln>
                          <a:extLst>
                            <a:ext uri="{53640926-AAD7-44D8-BBD7-CCE9431645EC}">
                              <a14:shadowObscured xmlns:a14="http://schemas.microsoft.com/office/drawing/2010/main"/>
                            </a:ext>
                          </a:extLst>
                        </pic:spPr>
                      </pic:pic>
                    </a:graphicData>
                  </a:graphic>
                </wp:anchor>
              </w:drawing>
            </w:r>
          </w:p>
          <w:p w14:paraId="082CAC8C" w14:textId="66011784" w:rsidR="00E83C8F" w:rsidRDefault="00F8495F" w:rsidP="005F6BE7">
            <w:pPr>
              <w:ind w:firstLineChars="1150" w:firstLine="3680"/>
              <w:jc w:val="left"/>
              <w:rPr>
                <w:rFonts w:ascii="仿宋" w:eastAsia="仿宋" w:hAnsi="仿宋" w:hint="eastAsia"/>
                <w:sz w:val="32"/>
              </w:rPr>
            </w:pPr>
            <w:r>
              <w:rPr>
                <w:rFonts w:ascii="仿宋" w:eastAsia="仿宋" w:hAnsi="仿宋" w:hint="eastAsia"/>
                <w:sz w:val="32"/>
              </w:rPr>
              <w:t>指导教师签字：</w:t>
            </w:r>
            <w:r w:rsidR="005F6BE7">
              <w:rPr>
                <w:rFonts w:ascii="仿宋" w:eastAsia="仿宋" w:hAnsi="仿宋" w:hint="eastAsia"/>
                <w:sz w:val="32"/>
              </w:rPr>
              <w:t xml:space="preserve"> </w:t>
            </w:r>
          </w:p>
          <w:p w14:paraId="5E5BAD6E" w14:textId="00423FD7" w:rsidR="00E83C8F" w:rsidRDefault="005F6BE7">
            <w:pPr>
              <w:ind w:firstLineChars="1335" w:firstLine="4272"/>
              <w:jc w:val="left"/>
              <w:rPr>
                <w:rFonts w:ascii="仿宋" w:eastAsia="仿宋" w:hAnsi="仿宋" w:hint="eastAsia"/>
                <w:sz w:val="32"/>
              </w:rPr>
            </w:pPr>
            <w:r>
              <w:rPr>
                <w:rFonts w:ascii="仿宋" w:eastAsia="仿宋" w:hAnsi="仿宋" w:hint="eastAsia"/>
                <w:sz w:val="32"/>
              </w:rPr>
              <w:t>2025</w:t>
            </w:r>
            <w:r w:rsidR="00F8495F">
              <w:rPr>
                <w:rFonts w:ascii="仿宋" w:eastAsia="仿宋" w:hAnsi="仿宋" w:hint="eastAsia"/>
                <w:sz w:val="32"/>
              </w:rPr>
              <w:t xml:space="preserve">年 </w:t>
            </w:r>
            <w:r>
              <w:rPr>
                <w:rFonts w:ascii="仿宋" w:eastAsia="仿宋" w:hAnsi="仿宋" w:hint="eastAsia"/>
                <w:sz w:val="32"/>
              </w:rPr>
              <w:t>12</w:t>
            </w:r>
            <w:r w:rsidR="00F8495F">
              <w:rPr>
                <w:rFonts w:ascii="仿宋" w:eastAsia="仿宋" w:hAnsi="仿宋"/>
                <w:sz w:val="32"/>
              </w:rPr>
              <w:t xml:space="preserve"> </w:t>
            </w:r>
            <w:r w:rsidR="00F8495F">
              <w:rPr>
                <w:rFonts w:ascii="仿宋" w:eastAsia="仿宋" w:hAnsi="仿宋" w:hint="eastAsia"/>
                <w:sz w:val="32"/>
              </w:rPr>
              <w:t xml:space="preserve">月 </w:t>
            </w:r>
            <w:r>
              <w:rPr>
                <w:rFonts w:ascii="仿宋" w:eastAsia="仿宋" w:hAnsi="仿宋" w:hint="eastAsia"/>
                <w:sz w:val="32"/>
              </w:rPr>
              <w:t>06</w:t>
            </w:r>
            <w:r w:rsidR="00F8495F">
              <w:rPr>
                <w:rFonts w:ascii="仿宋" w:eastAsia="仿宋" w:hAnsi="仿宋"/>
                <w:sz w:val="32"/>
              </w:rPr>
              <w:t xml:space="preserve"> </w:t>
            </w:r>
            <w:r w:rsidR="00F8495F">
              <w:rPr>
                <w:rFonts w:ascii="仿宋" w:eastAsia="仿宋" w:hAnsi="仿宋" w:hint="eastAsia"/>
                <w:sz w:val="32"/>
              </w:rPr>
              <w:t>日</w:t>
            </w:r>
          </w:p>
        </w:tc>
      </w:tr>
      <w:tr w:rsidR="00E83C8F" w:rsidRPr="008976EF" w14:paraId="169C7ECE" w14:textId="77777777" w:rsidTr="005F6BE7">
        <w:tc>
          <w:tcPr>
            <w:tcW w:w="8296" w:type="dxa"/>
            <w:gridSpan w:val="4"/>
          </w:tcPr>
          <w:p w14:paraId="5B96D6A4" w14:textId="77777777" w:rsidR="00E83C8F" w:rsidRDefault="00F8495F">
            <w:pPr>
              <w:jc w:val="left"/>
              <w:rPr>
                <w:rFonts w:ascii="仿宋" w:eastAsia="仿宋" w:hAnsi="仿宋" w:hint="eastAsia"/>
                <w:sz w:val="32"/>
              </w:rPr>
            </w:pPr>
            <w:r>
              <w:rPr>
                <w:rFonts w:ascii="仿宋" w:eastAsia="仿宋" w:hAnsi="仿宋" w:hint="eastAsia"/>
                <w:sz w:val="32"/>
              </w:rPr>
              <w:lastRenderedPageBreak/>
              <w:t>推荐意见：</w:t>
            </w:r>
          </w:p>
          <w:p w14:paraId="4BC169CD" w14:textId="73DC2EBA" w:rsidR="008976EF" w:rsidRDefault="005B3718" w:rsidP="000B6A41">
            <w:pPr>
              <w:ind w:firstLineChars="200" w:firstLine="640"/>
              <w:jc w:val="left"/>
              <w:rPr>
                <w:rFonts w:ascii="仿宋" w:eastAsia="仿宋" w:hAnsi="仿宋" w:hint="eastAsia"/>
                <w:sz w:val="32"/>
              </w:rPr>
            </w:pPr>
            <w:r w:rsidRPr="005B3718">
              <w:rPr>
                <w:rFonts w:ascii="仿宋" w:eastAsia="仿宋" w:hAnsi="仿宋" w:hint="eastAsia"/>
                <w:sz w:val="32"/>
              </w:rPr>
              <w:t>该博士生的研究工作聚焦图神经网络可解释性这一前沿领域，针对现有方法在评估体系、解释维度、数据支撑和算法效率等方面的关键缺陷，提出了具有重要理论价值和实践意义的系统性解决方案。该生学术视野开阔，科研能力突出，</w:t>
            </w:r>
            <w:r w:rsidR="00BF63B6" w:rsidRPr="00BF63B6">
              <w:rPr>
                <w:rFonts w:ascii="仿宋" w:eastAsia="仿宋" w:hAnsi="仿宋"/>
                <w:sz w:val="32"/>
              </w:rPr>
              <w:t>提出的OAR指标建立了更可靠的评估基准</w:t>
            </w:r>
            <w:r w:rsidR="00BF63B6">
              <w:rPr>
                <w:rFonts w:ascii="仿宋" w:eastAsia="仿宋" w:hAnsi="仿宋" w:hint="eastAsia"/>
                <w:sz w:val="32"/>
              </w:rPr>
              <w:t>、</w:t>
            </w:r>
            <w:r w:rsidR="00BF63B6" w:rsidRPr="00BF63B6">
              <w:rPr>
                <w:rFonts w:ascii="仿宋" w:eastAsia="仿宋" w:hAnsi="仿宋"/>
                <w:sz w:val="32"/>
              </w:rPr>
              <w:t>CGE框架实现了对模型行为的跨层次洞察</w:t>
            </w:r>
            <w:r w:rsidR="00BF63B6">
              <w:rPr>
                <w:rFonts w:ascii="仿宋" w:eastAsia="仿宋" w:hAnsi="仿宋" w:hint="eastAsia"/>
                <w:sz w:val="32"/>
              </w:rPr>
              <w:t>、</w:t>
            </w:r>
            <w:r w:rsidR="00BF63B6" w:rsidRPr="00BF63B6">
              <w:rPr>
                <w:rFonts w:ascii="仿宋" w:eastAsia="仿宋" w:hAnsi="仿宋"/>
                <w:sz w:val="32"/>
              </w:rPr>
              <w:t>EXGC方法生成了高</w:t>
            </w:r>
            <w:r w:rsidR="00BF63B6" w:rsidRPr="00BF63B6">
              <w:rPr>
                <w:rFonts w:ascii="仿宋" w:eastAsia="仿宋" w:hAnsi="仿宋"/>
                <w:sz w:val="32"/>
              </w:rPr>
              <w:lastRenderedPageBreak/>
              <w:t>质量可解释图数据</w:t>
            </w:r>
            <w:r w:rsidR="00BF63B6">
              <w:rPr>
                <w:rFonts w:ascii="仿宋" w:eastAsia="仿宋" w:hAnsi="仿宋" w:hint="eastAsia"/>
                <w:sz w:val="32"/>
              </w:rPr>
              <w:t>、</w:t>
            </w:r>
            <w:r w:rsidR="00BF63B6" w:rsidRPr="00BF63B6">
              <w:rPr>
                <w:rFonts w:ascii="仿宋" w:eastAsia="仿宋" w:hAnsi="仿宋"/>
                <w:sz w:val="32"/>
              </w:rPr>
              <w:t>GIBE理论为可解释模型设计提供了新范式。这些成果有机集成于自主研发的技术平台，体现了</w:t>
            </w:r>
            <w:r w:rsidR="00BF63B6" w:rsidRPr="005B3718">
              <w:rPr>
                <w:rFonts w:ascii="仿宋" w:eastAsia="仿宋" w:hAnsi="仿宋" w:hint="eastAsia"/>
                <w:sz w:val="32"/>
              </w:rPr>
              <w:t>该生</w:t>
            </w:r>
            <w:r w:rsidR="00BF63B6" w:rsidRPr="00BF63B6">
              <w:rPr>
                <w:rFonts w:ascii="仿宋" w:eastAsia="仿宋" w:hAnsi="仿宋"/>
                <w:sz w:val="32"/>
              </w:rPr>
              <w:t>突出的创新能力和工程实现水平。论文工作扎实，创新显著，对推动可信图智能发展具有明确价值，特此推荐参评优秀博士论文</w:t>
            </w:r>
            <w:r w:rsidRPr="005B3718">
              <w:rPr>
                <w:rFonts w:ascii="仿宋" w:eastAsia="仿宋" w:hAnsi="仿宋" w:hint="eastAsia"/>
                <w:sz w:val="32"/>
              </w:rPr>
              <w:t>。</w:t>
            </w:r>
          </w:p>
          <w:p w14:paraId="12CAC426" w14:textId="09F22632" w:rsidR="00E83C8F" w:rsidRDefault="00205781">
            <w:pPr>
              <w:jc w:val="left"/>
              <w:rPr>
                <w:rFonts w:ascii="仿宋" w:eastAsia="仿宋" w:hAnsi="仿宋" w:hint="eastAsia"/>
                <w:sz w:val="32"/>
              </w:rPr>
            </w:pPr>
            <w:r w:rsidRPr="005F6BE7">
              <w:rPr>
                <w:rFonts w:ascii="仿宋" w:eastAsia="仿宋" w:hAnsi="仿宋"/>
                <w:noProof/>
                <w:sz w:val="32"/>
              </w:rPr>
              <w:drawing>
                <wp:anchor distT="0" distB="0" distL="114300" distR="114300" simplePos="0" relativeHeight="251660288" behindDoc="0" locked="0" layoutInCell="1" allowOverlap="1" wp14:anchorId="51510694" wp14:editId="6A1A82A9">
                  <wp:simplePos x="0" y="0"/>
                  <wp:positionH relativeFrom="column">
                    <wp:posOffset>4050323</wp:posOffset>
                  </wp:positionH>
                  <wp:positionV relativeFrom="paragraph">
                    <wp:posOffset>139700</wp:posOffset>
                  </wp:positionV>
                  <wp:extent cx="1127760" cy="569595"/>
                  <wp:effectExtent l="0" t="0" r="0" b="1905"/>
                  <wp:wrapThrough wrapText="bothSides">
                    <wp:wrapPolygon edited="0">
                      <wp:start x="0" y="0"/>
                      <wp:lineTo x="0" y="20950"/>
                      <wp:lineTo x="21162" y="20950"/>
                      <wp:lineTo x="21162" y="0"/>
                      <wp:lineTo x="0" y="0"/>
                    </wp:wrapPolygon>
                  </wp:wrapThrough>
                  <wp:docPr id="165964124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l="8022" t="7164" r="10630" b="12770"/>
                          <a:stretch>
                            <a:fillRect/>
                          </a:stretch>
                        </pic:blipFill>
                        <pic:spPr bwMode="auto">
                          <a:xfrm>
                            <a:off x="0" y="0"/>
                            <a:ext cx="1127760" cy="569595"/>
                          </a:xfrm>
                          <a:prstGeom prst="rect">
                            <a:avLst/>
                          </a:prstGeom>
                          <a:noFill/>
                          <a:ln>
                            <a:noFill/>
                          </a:ln>
                          <a:extLst>
                            <a:ext uri="{53640926-AAD7-44D8-BBD7-CCE9431645EC}">
                              <a14:shadowObscured xmlns:a14="http://schemas.microsoft.com/office/drawing/2010/main"/>
                            </a:ext>
                          </a:extLst>
                        </pic:spPr>
                      </pic:pic>
                    </a:graphicData>
                  </a:graphic>
                </wp:anchor>
              </w:drawing>
            </w:r>
          </w:p>
          <w:p w14:paraId="2DCAA0A7" w14:textId="128E0501" w:rsidR="00E83C8F" w:rsidRDefault="008976EF">
            <w:pPr>
              <w:ind w:firstLineChars="1335" w:firstLine="4272"/>
              <w:jc w:val="left"/>
              <w:rPr>
                <w:rFonts w:ascii="仿宋" w:eastAsia="仿宋" w:hAnsi="仿宋" w:hint="eastAsia"/>
                <w:sz w:val="32"/>
              </w:rPr>
            </w:pPr>
            <w:r>
              <w:rPr>
                <w:rFonts w:ascii="仿宋" w:eastAsia="仿宋" w:hAnsi="仿宋" w:hint="eastAsia"/>
                <w:sz w:val="32"/>
              </w:rPr>
              <w:t>推荐人</w:t>
            </w:r>
            <w:r w:rsidR="00F8495F">
              <w:rPr>
                <w:rFonts w:ascii="仿宋" w:eastAsia="仿宋" w:hAnsi="仿宋" w:hint="eastAsia"/>
                <w:sz w:val="32"/>
              </w:rPr>
              <w:t>签字：</w:t>
            </w:r>
          </w:p>
          <w:p w14:paraId="0A330838" w14:textId="6C8F527C" w:rsidR="00E83C8F" w:rsidRDefault="00205781">
            <w:pPr>
              <w:ind w:firstLineChars="1335" w:firstLine="4272"/>
              <w:jc w:val="left"/>
              <w:rPr>
                <w:rFonts w:ascii="仿宋" w:eastAsia="仿宋" w:hAnsi="仿宋" w:hint="eastAsia"/>
                <w:sz w:val="32"/>
              </w:rPr>
            </w:pPr>
            <w:r>
              <w:rPr>
                <w:rFonts w:ascii="仿宋" w:eastAsia="仿宋" w:hAnsi="仿宋" w:hint="eastAsia"/>
                <w:sz w:val="32"/>
              </w:rPr>
              <w:t>2025</w:t>
            </w:r>
            <w:r w:rsidR="00F8495F">
              <w:rPr>
                <w:rFonts w:ascii="仿宋" w:eastAsia="仿宋" w:hAnsi="仿宋" w:hint="eastAsia"/>
                <w:sz w:val="32"/>
              </w:rPr>
              <w:t xml:space="preserve">年 </w:t>
            </w:r>
            <w:r>
              <w:rPr>
                <w:rFonts w:ascii="仿宋" w:eastAsia="仿宋" w:hAnsi="仿宋" w:hint="eastAsia"/>
                <w:sz w:val="32"/>
              </w:rPr>
              <w:t>12</w:t>
            </w:r>
            <w:r w:rsidR="00F8495F">
              <w:rPr>
                <w:rFonts w:ascii="仿宋" w:eastAsia="仿宋" w:hAnsi="仿宋"/>
                <w:sz w:val="32"/>
              </w:rPr>
              <w:t xml:space="preserve"> </w:t>
            </w:r>
            <w:r w:rsidR="00F8495F">
              <w:rPr>
                <w:rFonts w:ascii="仿宋" w:eastAsia="仿宋" w:hAnsi="仿宋" w:hint="eastAsia"/>
                <w:sz w:val="32"/>
              </w:rPr>
              <w:t xml:space="preserve">月 </w:t>
            </w:r>
            <w:r>
              <w:rPr>
                <w:rFonts w:ascii="仿宋" w:eastAsia="仿宋" w:hAnsi="仿宋" w:hint="eastAsia"/>
                <w:sz w:val="32"/>
              </w:rPr>
              <w:t>06</w:t>
            </w:r>
            <w:r w:rsidR="00F8495F">
              <w:rPr>
                <w:rFonts w:ascii="仿宋" w:eastAsia="仿宋" w:hAnsi="仿宋"/>
                <w:sz w:val="32"/>
              </w:rPr>
              <w:t xml:space="preserve"> </w:t>
            </w:r>
            <w:r w:rsidR="00F8495F">
              <w:rPr>
                <w:rFonts w:ascii="仿宋" w:eastAsia="仿宋" w:hAnsi="仿宋" w:hint="eastAsia"/>
                <w:sz w:val="32"/>
              </w:rPr>
              <w:t>日</w:t>
            </w:r>
          </w:p>
          <w:p w14:paraId="4E8EE808" w14:textId="69427FCE" w:rsidR="00E83C8F" w:rsidRDefault="00F8495F">
            <w:pPr>
              <w:jc w:val="left"/>
              <w:rPr>
                <w:rFonts w:ascii="仿宋" w:eastAsia="仿宋" w:hAnsi="仿宋" w:hint="eastAsia"/>
                <w:sz w:val="32"/>
              </w:rPr>
            </w:pPr>
            <w:r>
              <w:rPr>
                <w:rFonts w:ascii="仿宋" w:eastAsia="仿宋" w:hAnsi="仿宋" w:hint="eastAsia"/>
                <w:sz w:val="32"/>
              </w:rPr>
              <w:t>（需由</w:t>
            </w:r>
            <w:r w:rsidR="008976EF">
              <w:rPr>
                <w:rFonts w:ascii="仿宋" w:eastAsia="仿宋" w:hAnsi="仿宋" w:hint="eastAsia"/>
                <w:sz w:val="32"/>
              </w:rPr>
              <w:t>一名</w:t>
            </w:r>
            <w:r>
              <w:rPr>
                <w:rFonts w:ascii="仿宋" w:eastAsia="仿宋" w:hAnsi="仿宋" w:hint="eastAsia"/>
                <w:sz w:val="32"/>
              </w:rPr>
              <w:t>安徽省</w:t>
            </w:r>
            <w:r w:rsidR="004F3BDA">
              <w:rPr>
                <w:rFonts w:ascii="仿宋" w:eastAsia="仿宋" w:hAnsi="仿宋" w:hint="eastAsia"/>
                <w:sz w:val="32"/>
              </w:rPr>
              <w:t>人工智能</w:t>
            </w:r>
            <w:r>
              <w:rPr>
                <w:rFonts w:ascii="仿宋" w:eastAsia="仿宋" w:hAnsi="仿宋" w:hint="eastAsia"/>
                <w:sz w:val="32"/>
              </w:rPr>
              <w:t>学会</w:t>
            </w:r>
            <w:r w:rsidR="008976EF">
              <w:rPr>
                <w:rFonts w:ascii="仿宋" w:eastAsia="仿宋" w:hAnsi="仿宋" w:hint="eastAsia"/>
                <w:sz w:val="32"/>
              </w:rPr>
              <w:t>常务</w:t>
            </w:r>
            <w:r>
              <w:rPr>
                <w:rFonts w:ascii="仿宋" w:eastAsia="仿宋" w:hAnsi="仿宋" w:hint="eastAsia"/>
                <w:sz w:val="32"/>
              </w:rPr>
              <w:t>理事推荐并签字）</w:t>
            </w:r>
          </w:p>
        </w:tc>
      </w:tr>
      <w:tr w:rsidR="008976EF" w:rsidRPr="008976EF" w14:paraId="3A9A0598" w14:textId="77777777" w:rsidTr="005F6BE7">
        <w:tc>
          <w:tcPr>
            <w:tcW w:w="8296" w:type="dxa"/>
            <w:gridSpan w:val="4"/>
          </w:tcPr>
          <w:p w14:paraId="7B099B5C" w14:textId="106B4441" w:rsidR="008976EF" w:rsidRDefault="008976EF">
            <w:pPr>
              <w:jc w:val="left"/>
              <w:rPr>
                <w:rFonts w:ascii="仿宋" w:eastAsia="仿宋" w:hAnsi="仿宋" w:hint="eastAsia"/>
                <w:sz w:val="32"/>
              </w:rPr>
            </w:pPr>
            <w:r>
              <w:rPr>
                <w:rFonts w:ascii="仿宋" w:eastAsia="仿宋" w:hAnsi="仿宋" w:hint="eastAsia"/>
                <w:sz w:val="32"/>
              </w:rPr>
              <w:lastRenderedPageBreak/>
              <w:t>附：</w:t>
            </w:r>
            <w:r w:rsidR="00111FF4">
              <w:rPr>
                <w:rFonts w:ascii="仿宋" w:eastAsia="仿宋" w:hAnsi="仿宋" w:hint="eastAsia"/>
                <w:sz w:val="32"/>
              </w:rPr>
              <w:t>鼓励被提名人提供重要成果的扫描件支撑材料</w:t>
            </w:r>
          </w:p>
        </w:tc>
      </w:tr>
      <w:tr w:rsidR="008976EF" w:rsidRPr="008976EF" w14:paraId="0B50841A" w14:textId="77777777" w:rsidTr="005F6BE7">
        <w:tc>
          <w:tcPr>
            <w:tcW w:w="8296" w:type="dxa"/>
            <w:gridSpan w:val="4"/>
          </w:tcPr>
          <w:p w14:paraId="088B67D2" w14:textId="32F2D78D" w:rsidR="00842EAB" w:rsidRDefault="008976EF">
            <w:pPr>
              <w:jc w:val="left"/>
              <w:rPr>
                <w:rFonts w:ascii="仿宋" w:eastAsia="仿宋" w:hAnsi="仿宋" w:hint="eastAsia"/>
                <w:sz w:val="32"/>
              </w:rPr>
            </w:pPr>
            <w:r>
              <w:rPr>
                <w:rFonts w:ascii="仿宋" w:eastAsia="仿宋" w:hAnsi="仿宋" w:hint="eastAsia"/>
                <w:sz w:val="32"/>
              </w:rPr>
              <w:t>博士期间及毕业后的学术成果及影响力</w:t>
            </w:r>
          </w:p>
          <w:p w14:paraId="79E618C0" w14:textId="0CB54A2E" w:rsidR="008976EF" w:rsidRPr="00BF63B6" w:rsidRDefault="00BF63B6" w:rsidP="00F02D93">
            <w:pPr>
              <w:ind w:firstLineChars="200" w:firstLine="640"/>
              <w:jc w:val="left"/>
              <w:rPr>
                <w:rFonts w:ascii="仿宋" w:eastAsia="仿宋" w:hAnsi="仿宋" w:hint="eastAsia"/>
                <w:sz w:val="32"/>
              </w:rPr>
            </w:pPr>
            <w:r w:rsidRPr="00BF63B6">
              <w:rPr>
                <w:rFonts w:ascii="仿宋" w:eastAsia="仿宋" w:hAnsi="仿宋"/>
                <w:sz w:val="32"/>
              </w:rPr>
              <w:t>申请人在攻读博士学位期间，取得了丰硕且高质量的学术成果。申请人作为第一作者在ICLR、NeurIPS、WWW、ACL、TKDE等人工智能、数据挖掘及自然语言处理领域的国际顶级会议与期刊上累计发表论文7篇。其中，在计算机旗舰会议如ICLR、NeurIPS上发表了多篇Oral长文（平均录用率低于3%），体现了其研究工作的前沿性与认可度</w:t>
            </w:r>
            <w:r>
              <w:rPr>
                <w:rFonts w:ascii="仿宋" w:eastAsia="仿宋" w:hAnsi="仿宋" w:hint="eastAsia"/>
                <w:sz w:val="32"/>
              </w:rPr>
              <w:t>，</w:t>
            </w:r>
            <w:r w:rsidRPr="00BF63B6">
              <w:rPr>
                <w:rFonts w:ascii="仿宋" w:eastAsia="仿宋" w:hAnsi="仿宋"/>
                <w:sz w:val="32"/>
              </w:rPr>
              <w:t>是该年度该奖项唯一来自中国单位的获奖工作，彰显了其研究的国际影响力与原创价值。基于这一系列学术贡献，申请人相继获得了博士国家奖学金、2025世界人工智能大会「青年优秀论文」提名奖等重要荣誉，充分体现了其扎实的科研能力与学术潜力。</w:t>
            </w:r>
          </w:p>
        </w:tc>
      </w:tr>
      <w:tr w:rsidR="008976EF" w:rsidRPr="008976EF" w14:paraId="3D08F750" w14:textId="77777777" w:rsidTr="005F6BE7">
        <w:tc>
          <w:tcPr>
            <w:tcW w:w="8296" w:type="dxa"/>
            <w:gridSpan w:val="4"/>
          </w:tcPr>
          <w:p w14:paraId="643A2DF7" w14:textId="75C32934" w:rsidR="008976EF" w:rsidRDefault="008976EF" w:rsidP="008976EF">
            <w:pPr>
              <w:jc w:val="left"/>
              <w:rPr>
                <w:rFonts w:ascii="仿宋" w:eastAsia="仿宋" w:hAnsi="仿宋"/>
                <w:sz w:val="32"/>
              </w:rPr>
            </w:pPr>
            <w:r>
              <w:rPr>
                <w:rFonts w:ascii="仿宋" w:eastAsia="仿宋" w:hAnsi="仿宋" w:hint="eastAsia"/>
                <w:sz w:val="32"/>
              </w:rPr>
              <w:lastRenderedPageBreak/>
              <w:t>博士期间及毕业后的学术成果应用成效</w:t>
            </w:r>
          </w:p>
          <w:p w14:paraId="067B2361" w14:textId="222C75C8" w:rsidR="008976EF" w:rsidRPr="008976EF" w:rsidRDefault="00BF63B6" w:rsidP="000B6A41">
            <w:pPr>
              <w:ind w:firstLineChars="200" w:firstLine="640"/>
              <w:jc w:val="left"/>
              <w:rPr>
                <w:rFonts w:ascii="仿宋" w:eastAsia="仿宋" w:hAnsi="仿宋" w:hint="eastAsia"/>
                <w:sz w:val="32"/>
              </w:rPr>
            </w:pPr>
            <w:r>
              <w:rPr>
                <w:rFonts w:ascii="仿宋" w:eastAsia="仿宋" w:hAnsi="仿宋" w:hint="eastAsia"/>
                <w:sz w:val="32"/>
              </w:rPr>
              <w:t>攻读博士期间</w:t>
            </w:r>
            <w:bookmarkStart w:id="0" w:name="OLE_LINK1"/>
            <w:r w:rsidRPr="00BF63B6">
              <w:rPr>
                <w:rFonts w:ascii="仿宋" w:eastAsia="仿宋" w:hAnsi="仿宋"/>
                <w:sz w:val="32"/>
              </w:rPr>
              <w:t>该生</w:t>
            </w:r>
            <w:bookmarkEnd w:id="0"/>
            <w:r w:rsidRPr="00BF63B6">
              <w:rPr>
                <w:rFonts w:ascii="仿宋" w:eastAsia="仿宋" w:hAnsi="仿宋"/>
                <w:sz w:val="32"/>
              </w:rPr>
              <w:t>的研究成果已实现有效的学术转化与应用落地。在可解释图智能方向，围绕GNN可解释性评估、图模型解释加速及大模型知识编辑等技术方向，该生已申请三项国家发明专利，体现了成果的系统性与技术保护意识。在大模型无损知识编辑</w:t>
            </w:r>
            <w:r>
              <w:rPr>
                <w:rFonts w:ascii="仿宋" w:eastAsia="仿宋" w:hAnsi="仿宋" w:hint="eastAsia"/>
                <w:sz w:val="32"/>
              </w:rPr>
              <w:t>领域</w:t>
            </w:r>
            <w:r w:rsidRPr="00BF63B6">
              <w:rPr>
                <w:rFonts w:ascii="仿宋" w:eastAsia="仿宋" w:hAnsi="仿宋"/>
                <w:sz w:val="32"/>
              </w:rPr>
              <w:t>，所提出的创新算法AlphaEdit已被目前规模最大的Python模型编辑开源库EasyEdit采纳并集成，为该关键工具提供了重要的底层能力支持。截至当前，该开源项目已在GitHub上累计获得超过2.7k星标，其算法被全球研究者和开发者广泛使用与参考，切实推动了相关技术在开源社区的发展与应用。</w:t>
            </w:r>
          </w:p>
        </w:tc>
      </w:tr>
    </w:tbl>
    <w:p w14:paraId="37FE32EA" w14:textId="77777777" w:rsidR="00E83C8F" w:rsidRDefault="00E83C8F">
      <w:pPr>
        <w:ind w:firstLineChars="177" w:firstLine="566"/>
        <w:jc w:val="left"/>
        <w:rPr>
          <w:rFonts w:ascii="仿宋" w:eastAsia="仿宋" w:hAnsi="仿宋" w:hint="eastAsia"/>
          <w:sz w:val="32"/>
        </w:rPr>
      </w:pPr>
    </w:p>
    <w:sectPr w:rsidR="00E83C8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C84E2C" w14:textId="77777777" w:rsidR="00E45F29" w:rsidRDefault="00E45F29" w:rsidP="00C721FE">
      <w:pPr>
        <w:rPr>
          <w:rFonts w:hint="eastAsia"/>
        </w:rPr>
      </w:pPr>
      <w:r>
        <w:separator/>
      </w:r>
    </w:p>
  </w:endnote>
  <w:endnote w:type="continuationSeparator" w:id="0">
    <w:p w14:paraId="0D7CD946" w14:textId="77777777" w:rsidR="00E45F29" w:rsidRDefault="00E45F29" w:rsidP="00C721FE">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B65AB" w14:textId="77777777" w:rsidR="00E45F29" w:rsidRDefault="00E45F29" w:rsidP="00C721FE">
      <w:pPr>
        <w:rPr>
          <w:rFonts w:hint="eastAsia"/>
        </w:rPr>
      </w:pPr>
      <w:r>
        <w:separator/>
      </w:r>
    </w:p>
  </w:footnote>
  <w:footnote w:type="continuationSeparator" w:id="0">
    <w:p w14:paraId="09216348" w14:textId="77777777" w:rsidR="00E45F29" w:rsidRDefault="00E45F29" w:rsidP="00C721FE">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LcwtDA0tzQyMDaxNDVX0lEKTi0uzszPAykwrgUASjLY0CwAAAA="/>
    <w:docVar w:name="commondata" w:val="eyJoZGlkIjoiYjI4NWIwODIyMjEyZjM3ZmRiZjFhMWIwMTQ4MTc4MDQifQ=="/>
  </w:docVars>
  <w:rsids>
    <w:rsidRoot w:val="00E13CD4"/>
    <w:rsid w:val="000B6A41"/>
    <w:rsid w:val="000C7584"/>
    <w:rsid w:val="00111FF4"/>
    <w:rsid w:val="00124EAE"/>
    <w:rsid w:val="00205781"/>
    <w:rsid w:val="00234C91"/>
    <w:rsid w:val="002431AD"/>
    <w:rsid w:val="003010DF"/>
    <w:rsid w:val="00352718"/>
    <w:rsid w:val="00390BF2"/>
    <w:rsid w:val="003C23AA"/>
    <w:rsid w:val="003D1579"/>
    <w:rsid w:val="004F3BDA"/>
    <w:rsid w:val="005B3718"/>
    <w:rsid w:val="005B7D50"/>
    <w:rsid w:val="005F6BE7"/>
    <w:rsid w:val="006C2E6B"/>
    <w:rsid w:val="00734F38"/>
    <w:rsid w:val="00842EAB"/>
    <w:rsid w:val="00864D12"/>
    <w:rsid w:val="008976EF"/>
    <w:rsid w:val="00900B0E"/>
    <w:rsid w:val="00AB485E"/>
    <w:rsid w:val="00B24DEE"/>
    <w:rsid w:val="00B92B70"/>
    <w:rsid w:val="00BC4D93"/>
    <w:rsid w:val="00BD433E"/>
    <w:rsid w:val="00BF63B6"/>
    <w:rsid w:val="00C40DB2"/>
    <w:rsid w:val="00C527F5"/>
    <w:rsid w:val="00C721FE"/>
    <w:rsid w:val="00C85A6B"/>
    <w:rsid w:val="00CD3D02"/>
    <w:rsid w:val="00D54F6E"/>
    <w:rsid w:val="00E13CD4"/>
    <w:rsid w:val="00E45F29"/>
    <w:rsid w:val="00E83C8F"/>
    <w:rsid w:val="00F02D93"/>
    <w:rsid w:val="00F235DF"/>
    <w:rsid w:val="00F8495F"/>
    <w:rsid w:val="3E190C7A"/>
    <w:rsid w:val="3EE13DB5"/>
    <w:rsid w:val="3F0A7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77077A"/>
  <w15:docId w15:val="{59C68645-6BE8-4352-91D8-1309A5482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uiPriority w:val="9"/>
    <w:qFormat/>
    <w:pPr>
      <w:keepNext/>
      <w:keepLines/>
      <w:spacing w:before="340" w:after="330" w:line="576" w:lineRule="auto"/>
      <w:outlineLvl w:val="0"/>
    </w:pPr>
    <w:rPr>
      <w:b/>
      <w:kern w:val="44"/>
      <w:sz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unhideWhenUsed/>
    <w:rPr>
      <w:color w:val="0563C1" w:themeColor="hyperlink"/>
      <w:u w:val="single"/>
    </w:rPr>
  </w:style>
  <w:style w:type="paragraph" w:styleId="a9">
    <w:name w:val="List Paragraph"/>
    <w:basedOn w:val="a"/>
    <w:uiPriority w:val="34"/>
    <w:qFormat/>
    <w:pPr>
      <w:ind w:firstLineChars="200" w:firstLine="420"/>
    </w:p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4</Pages>
  <Words>710</Words>
  <Characters>1003</Characters>
  <Application>Microsoft Office Word</Application>
  <DocSecurity>0</DocSecurity>
  <Lines>100</Lines>
  <Paragraphs>95</Paragraphs>
  <ScaleCrop>false</ScaleCrop>
  <Company/>
  <LinksUpToDate>false</LinksUpToDate>
  <CharactersWithSpaces>1618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CFL</dc:creator>
  <cp:lastModifiedBy>小风 方</cp:lastModifiedBy>
  <cp:revision>16</cp:revision>
  <dcterms:created xsi:type="dcterms:W3CDTF">2022-09-25T14:09:00Z</dcterms:created>
  <dcterms:modified xsi:type="dcterms:W3CDTF">2025-12-06T09:11:00Z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CEE42743246845DB95D2B22EF800AA7F_13</vt:lpwstr>
  </property>
</Properties>
</file>