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94041">
      <w:pPr>
        <w:suppressAutoHyphens/>
        <w:spacing w:line="660" w:lineRule="exact"/>
        <w:ind w:right="-340" w:rightChars="-162"/>
        <w:jc w:val="left"/>
        <w:rPr>
          <w:rStyle w:val="15"/>
          <w:rFonts w:hint="eastAsia" w:ascii="方正黑体_GBK" w:eastAsia="方正黑体_GBK"/>
        </w:rPr>
      </w:pPr>
      <w:bookmarkStart w:id="6" w:name="_GoBack"/>
      <w:bookmarkEnd w:id="6"/>
      <w:r>
        <w:rPr>
          <w:rStyle w:val="15"/>
          <w:rFonts w:hint="eastAsia" w:ascii="方正黑体_GBK" w:eastAsia="方正黑体_GBK"/>
        </w:rPr>
        <w:t>附件：第二届安徽省人工智能学术年会会议议程</w:t>
      </w:r>
    </w:p>
    <w:p w14:paraId="296D5829">
      <w:pPr>
        <w:suppressAutoHyphens/>
        <w:spacing w:line="660" w:lineRule="exact"/>
        <w:ind w:right="-340" w:rightChars="-162"/>
        <w:jc w:val="left"/>
        <w:rPr>
          <w:rStyle w:val="15"/>
          <w:rFonts w:hint="eastAsia" w:ascii="方正仿宋_GBK" w:eastAsia="方正仿宋_GBK"/>
        </w:rPr>
      </w:pPr>
      <w:r>
        <w:rPr>
          <w:rStyle w:val="15"/>
          <w:rFonts w:hint="eastAsia" w:ascii="方正仿宋_GBK" w:eastAsia="方正仿宋_GBK"/>
        </w:rPr>
        <w:t>地点：合肥新华保险国际金融中心</w:t>
      </w:r>
    </w:p>
    <w:tbl>
      <w:tblPr>
        <w:tblStyle w:val="9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455"/>
        <w:gridCol w:w="3402"/>
        <w:gridCol w:w="2126"/>
      </w:tblGrid>
      <w:tr w14:paraId="2E6A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14" w:type="dxa"/>
            <w:gridSpan w:val="2"/>
          </w:tcPr>
          <w:p w14:paraId="1C7C7A3E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402" w:type="dxa"/>
          </w:tcPr>
          <w:p w14:paraId="6E6A51A5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2126" w:type="dxa"/>
          </w:tcPr>
          <w:p w14:paraId="7FCB1ED3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</w:tr>
      <w:tr w14:paraId="3152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59" w:type="dxa"/>
            <w:vMerge w:val="restart"/>
            <w:vAlign w:val="center"/>
          </w:tcPr>
          <w:p w14:paraId="454FB023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11月30日</w:t>
            </w:r>
          </w:p>
        </w:tc>
        <w:tc>
          <w:tcPr>
            <w:tcW w:w="1455" w:type="dxa"/>
          </w:tcPr>
          <w:p w14:paraId="1D2500B0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0-19</w:t>
            </w:r>
            <w:r>
              <w:rPr>
                <w:rFonts w:hint="eastAsia"/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2F982ED7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参会代表报到、注册</w:t>
            </w:r>
          </w:p>
        </w:tc>
        <w:tc>
          <w:tcPr>
            <w:tcW w:w="2126" w:type="dxa"/>
          </w:tcPr>
          <w:p w14:paraId="7C49ABD8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C座一楼大堂</w:t>
            </w:r>
          </w:p>
        </w:tc>
      </w:tr>
      <w:tr w14:paraId="5FD9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 w14:paraId="42C916F5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37829729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30-17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14:paraId="27EDD7CA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1、报告题目：检索增强大模型技术的探索与思考</w:t>
            </w:r>
          </w:p>
          <w:p w14:paraId="6A7C1654">
            <w:pPr>
              <w:ind w:left="-105" w:leftChars="-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报告人：庞亮，中国科学院计算技术研究所副研究员</w:t>
            </w:r>
          </w:p>
          <w:p w14:paraId="35718C54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2、报告题目：视觉新类别发现研究进展与前沿</w:t>
            </w:r>
          </w:p>
          <w:p w14:paraId="60213700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报告人：钟准，合肥工业大学教授、海外优青</w:t>
            </w:r>
          </w:p>
        </w:tc>
        <w:tc>
          <w:tcPr>
            <w:tcW w:w="2126" w:type="dxa"/>
            <w:vAlign w:val="center"/>
          </w:tcPr>
          <w:p w14:paraId="7547D596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B座227会议室</w:t>
            </w:r>
          </w:p>
        </w:tc>
      </w:tr>
      <w:tr w14:paraId="6C9F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restart"/>
            <w:vAlign w:val="center"/>
          </w:tcPr>
          <w:p w14:paraId="41868797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月1日</w:t>
            </w:r>
          </w:p>
          <w:p w14:paraId="610C7DD3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</w:p>
        </w:tc>
        <w:tc>
          <w:tcPr>
            <w:tcW w:w="1455" w:type="dxa"/>
          </w:tcPr>
          <w:p w14:paraId="3743FCEA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00-9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14:paraId="464A811D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大会开幕式及领导致辞</w:t>
            </w:r>
          </w:p>
        </w:tc>
        <w:tc>
          <w:tcPr>
            <w:tcW w:w="2126" w:type="dxa"/>
            <w:vMerge w:val="restart"/>
            <w:vAlign w:val="center"/>
          </w:tcPr>
          <w:p w14:paraId="334802CA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B座113会议厅</w:t>
            </w:r>
          </w:p>
        </w:tc>
      </w:tr>
      <w:tr w14:paraId="74E8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 w14:paraId="472D019E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4A3E67D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30-10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14:paraId="3ECE05F4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合影留念、茶歇</w:t>
            </w:r>
          </w:p>
        </w:tc>
        <w:tc>
          <w:tcPr>
            <w:tcW w:w="2126" w:type="dxa"/>
            <w:vMerge w:val="continue"/>
          </w:tcPr>
          <w:p w14:paraId="00C7327E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0A86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 w14:paraId="1FEF6C92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bookmarkStart w:id="0" w:name="_Hlk183028916"/>
          </w:p>
        </w:tc>
        <w:tc>
          <w:tcPr>
            <w:tcW w:w="1455" w:type="dxa"/>
            <w:vAlign w:val="center"/>
          </w:tcPr>
          <w:p w14:paraId="3F24F049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0-12</w:t>
            </w:r>
            <w:r>
              <w:rPr>
                <w:rFonts w:hint="eastAsia"/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0722F2CB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1、特邀报告：大小模型端云协同智能计算</w:t>
            </w:r>
          </w:p>
          <w:p w14:paraId="62C91A27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报告人：吴帆，上海交通大学计算机科学与工程系特聘教授/博导、系主任、杰青。</w:t>
            </w:r>
          </w:p>
          <w:p w14:paraId="57FD4426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2、特邀报告：面向水下机器人的视觉感知计算</w:t>
            </w:r>
          </w:p>
          <w:p w14:paraId="2A2C5AEB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报告人：樊鑫，大连理工大学教授，软件学院、国际信息与软件学院院长。</w:t>
            </w:r>
          </w:p>
          <w:p w14:paraId="02A8BF8B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3、特邀报告：模拟生物智能的神经形态计算</w:t>
            </w:r>
          </w:p>
          <w:p w14:paraId="1EC8E6A1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报告人：唐华锦，浙江大学求是特聘教授，浙江大学计算机学院教授/博导。</w:t>
            </w:r>
          </w:p>
          <w:p w14:paraId="1C446BA2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4、特邀报告：待定</w:t>
            </w:r>
          </w:p>
          <w:p w14:paraId="07E1F8BA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报告人：阿里巴巴通义实验室高级算法专家、通义千问开源负责人林俊旸</w:t>
            </w:r>
          </w:p>
        </w:tc>
        <w:tc>
          <w:tcPr>
            <w:tcW w:w="2126" w:type="dxa"/>
            <w:vMerge w:val="continue"/>
          </w:tcPr>
          <w:p w14:paraId="030FA701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</w:p>
        </w:tc>
      </w:tr>
      <w:bookmarkEnd w:id="0"/>
      <w:tr w14:paraId="24F0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 w14:paraId="65835F33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BE81EE0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0-13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14:paraId="12F575DB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自助午餐</w:t>
            </w:r>
          </w:p>
        </w:tc>
        <w:tc>
          <w:tcPr>
            <w:tcW w:w="2126" w:type="dxa"/>
          </w:tcPr>
          <w:p w14:paraId="6DB71D69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B座负一楼餐厅</w:t>
            </w:r>
          </w:p>
        </w:tc>
      </w:tr>
      <w:tr w14:paraId="5743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restart"/>
            <w:vAlign w:val="center"/>
          </w:tcPr>
          <w:p w14:paraId="2D84FCFA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月1日</w:t>
            </w:r>
          </w:p>
          <w:p w14:paraId="61E9E0C7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1455" w:type="dxa"/>
            <w:vAlign w:val="center"/>
          </w:tcPr>
          <w:p w14:paraId="646129F4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13:0</w:t>
            </w:r>
            <w:r>
              <w:rPr>
                <w:sz w:val="24"/>
                <w:szCs w:val="24"/>
              </w:rPr>
              <w:t>0-1</w:t>
            </w:r>
            <w:r>
              <w:rPr>
                <w:rFonts w:hint="eastAsia"/>
                <w:sz w:val="24"/>
                <w:szCs w:val="24"/>
              </w:rPr>
              <w:t>6:3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7E93528C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智慧医疗分论坛</w:t>
            </w:r>
          </w:p>
          <w:p w14:paraId="74D2CE0D">
            <w:pPr>
              <w:pStyle w:val="17"/>
              <w:numPr>
                <w:ilvl w:val="0"/>
                <w:numId w:val="1"/>
              </w:numPr>
              <w:tabs>
                <w:tab w:val="left" w:pos="3009"/>
              </w:tabs>
              <w:ind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报告题目：基于时序建模的围术</w:t>
            </w:r>
          </w:p>
          <w:p w14:paraId="5637B90A">
            <w:pPr>
              <w:tabs>
                <w:tab w:val="left" w:pos="3009"/>
              </w:tabs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期风险推演与智能管理方法与应用</w:t>
            </w:r>
          </w:p>
          <w:p w14:paraId="32C29943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</w:t>
            </w:r>
            <w:r>
              <w:t>程明月，中国科学技术大学</w:t>
            </w:r>
          </w:p>
          <w:p w14:paraId="6E7E7701">
            <w:pPr>
              <w:ind w:left="-107"/>
              <w:jc w:val="left"/>
              <w:rPr>
                <w:rFonts w:hint="eastAsia"/>
              </w:rPr>
            </w:pPr>
            <w:r>
              <w:t>计算机科学与技术学院特任副研究员</w:t>
            </w:r>
            <w:r>
              <w:rPr>
                <w:rFonts w:hint="eastAsia"/>
              </w:rPr>
              <w:t>/</w:t>
            </w:r>
            <w:r>
              <w:t>，硕导</w:t>
            </w:r>
          </w:p>
          <w:p w14:paraId="04A84F23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2、报告题目：面向冠状动脉狭窄评</w:t>
            </w:r>
          </w:p>
          <w:p w14:paraId="47F0A93D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估的心血管影像智能分析方法研究</w:t>
            </w:r>
          </w:p>
          <w:p w14:paraId="7699537C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</w:t>
            </w:r>
            <w:r>
              <w:t>张冬，安徽医科大学生物医</w:t>
            </w:r>
          </w:p>
          <w:p w14:paraId="7324C371">
            <w:pPr>
              <w:ind w:left="-107"/>
              <w:jc w:val="left"/>
              <w:rPr>
                <w:rFonts w:hint="eastAsia"/>
              </w:rPr>
            </w:pPr>
            <w:r>
              <w:t>学工程学院副教授</w:t>
            </w:r>
            <w:r>
              <w:rPr>
                <w:rFonts w:hint="eastAsia"/>
              </w:rPr>
              <w:t>/</w:t>
            </w:r>
            <w:r>
              <w:t>硕导</w:t>
            </w:r>
          </w:p>
          <w:p w14:paraId="646AA894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3、报告题目：低资源场景下医学知识图谱关键技术研究</w:t>
            </w:r>
          </w:p>
          <w:p w14:paraId="6AD23092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报告人：李玉玲，安徽医科大学副教授/硕导</w:t>
            </w:r>
          </w:p>
          <w:p w14:paraId="1C9E4614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4、报告题目：基于表观遗传多组学的乳腺癌转移预测研究</w:t>
            </w:r>
          </w:p>
          <w:p w14:paraId="7EF33C9C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报告人：黎青青 皖南医学院医学信息学院副教授/硕导</w:t>
            </w:r>
          </w:p>
          <w:p w14:paraId="54693A96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5、报告题目：面向癫痫脑电信号的非线性特征提取和机器学习识别研究</w:t>
            </w:r>
          </w:p>
          <w:p w14:paraId="63F96787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报告人：卢小杰，副教授，芜湖健康医疗大数据与智慧医疗工程研究中心副主任</w:t>
            </w:r>
          </w:p>
          <w:p w14:paraId="72059A7B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6、报告题目：乳腺肿瘤多序列MRI图像生成研究</w:t>
            </w:r>
          </w:p>
          <w:p w14:paraId="5C0444DD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</w:t>
            </w:r>
            <w:r>
              <w:t>唐振</w:t>
            </w:r>
            <w:r>
              <w:rPr>
                <w:rFonts w:hint="eastAsia"/>
              </w:rPr>
              <w:t xml:space="preserve"> </w:t>
            </w:r>
            <w:r>
              <w:t>安徽工业大学计算机学院讲师</w:t>
            </w:r>
          </w:p>
          <w:p w14:paraId="2AD2A695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7、报告题目：乳腺癌分子分型预测模型：基于心率变异性特征和机器学习方法</w:t>
            </w:r>
          </w:p>
          <w:p w14:paraId="6E4D62DD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报告人：石波 蚌埠医科大学医学影像学院教授/硕导</w:t>
            </w:r>
          </w:p>
          <w:p w14:paraId="29D6B617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8、报告题目：阿里云高校科研智算及医疗领域大模型实践展望</w:t>
            </w:r>
          </w:p>
          <w:p w14:paraId="2D14694C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报告人：佘安强 阿里云政企事业部解决方案架构师</w:t>
            </w:r>
          </w:p>
        </w:tc>
        <w:tc>
          <w:tcPr>
            <w:tcW w:w="2126" w:type="dxa"/>
            <w:vAlign w:val="center"/>
          </w:tcPr>
          <w:p w14:paraId="03185364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B座102会议室</w:t>
            </w:r>
          </w:p>
        </w:tc>
      </w:tr>
      <w:tr w14:paraId="7DE3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 w14:paraId="622C9C25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646F1E17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13:0</w:t>
            </w:r>
            <w:r>
              <w:rPr>
                <w:sz w:val="24"/>
                <w:szCs w:val="24"/>
              </w:rPr>
              <w:t>0-1</w:t>
            </w:r>
            <w:r>
              <w:rPr>
                <w:rFonts w:hint="eastAsia"/>
                <w:sz w:val="24"/>
                <w:szCs w:val="24"/>
              </w:rPr>
              <w:t>6:3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15E252B7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智慧农业分论坛</w:t>
            </w:r>
          </w:p>
          <w:p w14:paraId="268C01B6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1、报告题目：数据要素赋能现代设施农业研究与应用</w:t>
            </w:r>
          </w:p>
          <w:p w14:paraId="642A64AD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报告人：任妮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江苏省农科院研究员/所长</w:t>
            </w:r>
            <w:r>
              <w:rPr>
                <w:rFonts w:hint="eastAsia"/>
              </w:rPr>
              <w:tab/>
            </w:r>
          </w:p>
          <w:p w14:paraId="49653E94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2、报告题目：鸡种蛋性别早期诊断技术研究探索</w:t>
            </w:r>
          </w:p>
          <w:p w14:paraId="4C1E85A9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报告人：李斌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国家农业智能装备工程技术研究中心畜牧智能装备部研究员/主任</w:t>
            </w:r>
            <w:r>
              <w:rPr>
                <w:rFonts w:hint="eastAsia"/>
              </w:rPr>
              <w:tab/>
            </w:r>
          </w:p>
          <w:p w14:paraId="49FA92B0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3、报告题目：面向皖西特色农业的多模态感知研究</w:t>
            </w:r>
          </w:p>
          <w:p w14:paraId="2CDA522A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报告人：周先存 皖西学院电子与信息学院教授/院长</w:t>
            </w:r>
            <w:r>
              <w:rPr>
                <w:rFonts w:hint="eastAsia"/>
              </w:rPr>
              <w:tab/>
            </w:r>
          </w:p>
          <w:p w14:paraId="4E8EE222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4、报告题目：基于多源信息融合的作物信息感知与农机装备应用</w:t>
            </w:r>
          </w:p>
          <w:p w14:paraId="5A861A20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报告人：杨洋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安徽农业大学教授/副院长</w:t>
            </w:r>
          </w:p>
          <w:p w14:paraId="65A52D6B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5、报告题目：无人化农场关键技术研发与实践</w:t>
            </w:r>
          </w:p>
          <w:p w14:paraId="0CCC3C03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报告人：黄河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中科合肥智能育种加速器创新研究院研究员/副院长</w:t>
            </w:r>
          </w:p>
          <w:p w14:paraId="12270646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6、报告题目：面向农业知识服务的跨媒体智能计算</w:t>
            </w:r>
          </w:p>
          <w:p w14:paraId="7E287455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报告人：陈雷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中国科学院合肥物质科学研究院研究员/主任</w:t>
            </w:r>
            <w:r>
              <w:rPr>
                <w:rFonts w:hint="eastAsia"/>
              </w:rPr>
              <w:tab/>
            </w:r>
          </w:p>
          <w:p w14:paraId="7103D6F7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7、报告题目：基于空-地多源数据的小麦赤霉病监测预警研究</w:t>
            </w:r>
          </w:p>
          <w:p w14:paraId="3B5AA5C3">
            <w:pPr>
              <w:ind w:left="-107"/>
              <w:jc w:val="left"/>
            </w:pPr>
            <w:r>
              <w:rPr>
                <w:rFonts w:hint="eastAsia"/>
              </w:rPr>
              <w:t>报告人：时雷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河南农业大学教授/副主任</w:t>
            </w:r>
          </w:p>
          <w:p w14:paraId="08A567D6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8、报告题目：作物光合表型时空异质性智能感知技术与装备</w:t>
            </w:r>
          </w:p>
          <w:p w14:paraId="15975220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报告人：饶元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安徽农业大学教授/副院长</w:t>
            </w:r>
          </w:p>
          <w:p w14:paraId="1F95F033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9、报告题目：面向农业领域病害早期诊断的智能算法研究</w:t>
            </w:r>
          </w:p>
          <w:p w14:paraId="562C9D82">
            <w:pPr>
              <w:ind w:left="-107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报告人：金秀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安徽农业大学副教授</w:t>
            </w:r>
          </w:p>
        </w:tc>
        <w:tc>
          <w:tcPr>
            <w:tcW w:w="2126" w:type="dxa"/>
            <w:vAlign w:val="center"/>
          </w:tcPr>
          <w:p w14:paraId="08A35AEC">
            <w:pPr>
              <w:suppressAutoHyphens/>
              <w:spacing w:line="660" w:lineRule="exact"/>
              <w:ind w:right="-340" w:rightChars="-162" w:firstLine="28" w:firstLineChars="1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B座103会议室</w:t>
            </w:r>
          </w:p>
        </w:tc>
      </w:tr>
      <w:tr w14:paraId="679F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 w14:paraId="26AD95D1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6C59317D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00-1</w:t>
            </w:r>
            <w:r>
              <w:rPr>
                <w:rFonts w:hint="eastAsia"/>
                <w:sz w:val="24"/>
                <w:szCs w:val="24"/>
              </w:rPr>
              <w:t>6:3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34CC7BF3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机器人分论坛</w:t>
            </w:r>
          </w:p>
          <w:p w14:paraId="23BBF6B7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1、报告题目：融合柔性多模生理传感技术的康复机器人系统</w:t>
            </w:r>
            <w:r>
              <w:rPr>
                <w:rFonts w:hint="eastAsia"/>
              </w:rPr>
              <w:tab/>
            </w:r>
          </w:p>
          <w:p w14:paraId="7CF4915C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报告人：李祥云 四川大学华西医院生物医学大数据研究院 副研究员</w:t>
            </w:r>
          </w:p>
          <w:p w14:paraId="4D79702E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2、报告题目：基于三维视觉与语言理解的具身智能</w:t>
            </w:r>
          </w:p>
          <w:p w14:paraId="46D174FE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报告人：颜力琦 杭州电子科技大学特聘副教授</w:t>
            </w:r>
          </w:p>
          <w:p w14:paraId="6C821DC5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3、报告题目：机器人工程专业人才培养产教融合模式与实践</w:t>
            </w:r>
          </w:p>
          <w:p w14:paraId="56BD052D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报告人：刘玉飞 安徽工程大学人工智能学院 副教授/硕导</w:t>
            </w:r>
          </w:p>
          <w:p w14:paraId="2C7C7DDE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4、报告题目：多智能体深度强化学习运动控制策略及应用</w:t>
            </w:r>
            <w:r>
              <w:rPr>
                <w:rFonts w:hint="eastAsia"/>
              </w:rPr>
              <w:tab/>
            </w:r>
          </w:p>
          <w:p w14:paraId="3EF5846A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</w:t>
            </w:r>
            <w:bookmarkStart w:id="1" w:name="OLE_LINK25"/>
            <w:r>
              <w:rPr>
                <w:rFonts w:hint="eastAsia"/>
              </w:rPr>
              <w:t>孙辉辉 淮南师范学院</w:t>
            </w:r>
            <w:bookmarkEnd w:id="1"/>
            <w:r>
              <w:rPr>
                <w:rFonts w:hint="eastAsia"/>
              </w:rPr>
              <w:t xml:space="preserve"> 讲师</w:t>
            </w:r>
          </w:p>
        </w:tc>
        <w:tc>
          <w:tcPr>
            <w:tcW w:w="2126" w:type="dxa"/>
            <w:vAlign w:val="center"/>
          </w:tcPr>
          <w:p w14:paraId="6BE5BD62">
            <w:pPr>
              <w:suppressAutoHyphens/>
              <w:spacing w:line="660" w:lineRule="exact"/>
              <w:ind w:right="-340" w:rightChars="-162" w:firstLine="28" w:firstLineChars="12"/>
              <w:jc w:val="left"/>
              <w:rPr>
                <w:rFonts w:hint="eastAsia"/>
                <w:sz w:val="24"/>
                <w:szCs w:val="24"/>
              </w:rPr>
            </w:pPr>
            <w:bookmarkStart w:id="2" w:name="OLE_LINK26"/>
            <w:r>
              <w:rPr>
                <w:rFonts w:hint="eastAsia"/>
                <w:sz w:val="24"/>
                <w:szCs w:val="24"/>
              </w:rPr>
              <w:t>B座105会议室</w:t>
            </w:r>
            <w:bookmarkEnd w:id="2"/>
          </w:p>
        </w:tc>
      </w:tr>
      <w:tr w14:paraId="0BAF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 w14:paraId="63A0B0BA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6A8B89F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bookmarkStart w:id="3" w:name="OLE_LINK1"/>
            <w:r>
              <w:rPr>
                <w:rFonts w:hint="eastAsia"/>
                <w:sz w:val="24"/>
                <w:szCs w:val="24"/>
              </w:rPr>
              <w:t>13:0</w:t>
            </w:r>
            <w:r>
              <w:rPr>
                <w:sz w:val="24"/>
                <w:szCs w:val="24"/>
              </w:rPr>
              <w:t>0-</w:t>
            </w:r>
            <w:r>
              <w:rPr>
                <w:rFonts w:hint="eastAsia"/>
                <w:sz w:val="24"/>
                <w:szCs w:val="24"/>
              </w:rPr>
              <w:t>16:3</w:t>
            </w:r>
            <w:r>
              <w:rPr>
                <w:sz w:val="24"/>
                <w:szCs w:val="24"/>
              </w:rPr>
              <w:t>0</w:t>
            </w:r>
            <w:bookmarkEnd w:id="3"/>
          </w:p>
        </w:tc>
        <w:tc>
          <w:tcPr>
            <w:tcW w:w="3402" w:type="dxa"/>
          </w:tcPr>
          <w:p w14:paraId="31BF7890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计算机视觉分论坛</w:t>
            </w:r>
          </w:p>
          <w:p w14:paraId="19810D1F">
            <w:pPr>
              <w:pStyle w:val="17"/>
              <w:ind w:left="-107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1、报告题目：具身视觉感知与学习初探</w:t>
            </w:r>
          </w:p>
          <w:p w14:paraId="06E12BD1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报告人：张鼎文，西北工业大学自动化学院教授/博导，国家优青</w:t>
            </w:r>
          </w:p>
          <w:p w14:paraId="075AA455">
            <w:pPr>
              <w:pStyle w:val="17"/>
              <w:numPr>
                <w:ilvl w:val="0"/>
                <w:numId w:val="1"/>
              </w:numPr>
              <w:ind w:left="-107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2、报告题目：视觉内容理解中的持续学习问题</w:t>
            </w:r>
          </w:p>
          <w:p w14:paraId="3B5EF538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报告人：丛润民，山东大学教授/博导，国家高层次青年人才</w:t>
            </w:r>
          </w:p>
          <w:p w14:paraId="44F242DB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3、报告题目：多源图像融合感知报告人：刘羽，合肥工业大学仪器</w:t>
            </w:r>
          </w:p>
          <w:p w14:paraId="1CFB9969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科学与光电工程学院教授/博导，生物医学工程系主任，国家级青年人才4、报告题目：深度学习辅助分子动力学模拟</w:t>
            </w:r>
          </w:p>
          <w:p w14:paraId="7B39206A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报告人：张舒飞，上海人工智能实验室青年科学家</w:t>
            </w:r>
          </w:p>
        </w:tc>
        <w:tc>
          <w:tcPr>
            <w:tcW w:w="2126" w:type="dxa"/>
            <w:vAlign w:val="center"/>
          </w:tcPr>
          <w:p w14:paraId="599D8974">
            <w:pPr>
              <w:suppressAutoHyphens/>
              <w:spacing w:line="660" w:lineRule="exact"/>
              <w:ind w:right="-340" w:rightChars="-162" w:firstLine="28" w:firstLineChars="12"/>
              <w:jc w:val="left"/>
              <w:rPr>
                <w:rFonts w:hint="eastAsia"/>
                <w:sz w:val="24"/>
                <w:szCs w:val="24"/>
              </w:rPr>
            </w:pPr>
            <w:bookmarkStart w:id="4" w:name="OLE_LINK2"/>
            <w:r>
              <w:rPr>
                <w:rFonts w:hint="eastAsia"/>
                <w:sz w:val="24"/>
                <w:szCs w:val="24"/>
              </w:rPr>
              <w:t>B座115会议室</w:t>
            </w:r>
            <w:bookmarkEnd w:id="4"/>
          </w:p>
        </w:tc>
      </w:tr>
      <w:tr w14:paraId="63EE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 w14:paraId="548EA5CD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7F7B954A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13:0</w:t>
            </w:r>
            <w:r>
              <w:rPr>
                <w:sz w:val="24"/>
                <w:szCs w:val="24"/>
              </w:rPr>
              <w:t>0-</w:t>
            </w:r>
            <w:r>
              <w:rPr>
                <w:rFonts w:hint="eastAsia"/>
                <w:sz w:val="24"/>
                <w:szCs w:val="24"/>
              </w:rPr>
              <w:t>16:3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431B46B2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可信智能分论坛</w:t>
            </w:r>
          </w:p>
          <w:p w14:paraId="0873FC99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1、报告题目：因果学习及其在生物信息学中的应用研究</w:t>
            </w:r>
          </w:p>
          <w:p w14:paraId="64AE3C91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报告人：余国先，山东大学教授/博导，国家级青年人才</w:t>
            </w:r>
          </w:p>
          <w:p w14:paraId="0B566F5B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2、报告题目：面向三维点云目标识别的对抗攻击算法研究</w:t>
            </w:r>
          </w:p>
          <w:p w14:paraId="0DFAA006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报告人：赵姝，安徽大学计算机科学与技术学院教授/博导，安徽省学术和技术带头人后备人选</w:t>
            </w:r>
          </w:p>
          <w:p w14:paraId="62D9AEDD">
            <w:pPr>
              <w:pStyle w:val="17"/>
              <w:numPr>
                <w:ilvl w:val="0"/>
                <w:numId w:val="1"/>
              </w:numPr>
              <w:ind w:left="-107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报告题目：关联到因果：复杂环境下因果推断及因果大模型相关思考</w:t>
            </w:r>
          </w:p>
          <w:p w14:paraId="54164653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报告人：况琨，浙江大学计算机学院副教授/博导，人工智能系副主任</w:t>
            </w:r>
          </w:p>
          <w:p w14:paraId="7594C986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4、报告题目：掌纹掌静脉识别技术研究进展</w:t>
            </w:r>
          </w:p>
          <w:p w14:paraId="6803FEAE">
            <w:pPr>
              <w:ind w:left="-10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报告人：贾伟，合肥工业大学计算机与信息学院教授/博导，智能科学与技术系系主任</w:t>
            </w:r>
          </w:p>
        </w:tc>
        <w:tc>
          <w:tcPr>
            <w:tcW w:w="2126" w:type="dxa"/>
            <w:vAlign w:val="center"/>
          </w:tcPr>
          <w:p w14:paraId="7C4E53B7">
            <w:pPr>
              <w:suppressAutoHyphens/>
              <w:spacing w:line="660" w:lineRule="exact"/>
              <w:ind w:right="-340" w:rightChars="-162" w:firstLine="28" w:firstLineChars="1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B座106会议室</w:t>
            </w:r>
          </w:p>
        </w:tc>
      </w:tr>
      <w:tr w14:paraId="674A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 w14:paraId="528A938F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4BBB01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bookmarkStart w:id="5" w:name="OLE_LINK14"/>
            <w:r>
              <w:rPr>
                <w:rFonts w:hint="eastAsia"/>
                <w:sz w:val="24"/>
                <w:szCs w:val="24"/>
              </w:rPr>
              <w:t>17:0</w:t>
            </w:r>
            <w:r>
              <w:rPr>
                <w:sz w:val="24"/>
                <w:szCs w:val="24"/>
              </w:rPr>
              <w:t>0-</w:t>
            </w:r>
            <w:r>
              <w:rPr>
                <w:rFonts w:hint="eastAsia"/>
                <w:sz w:val="24"/>
                <w:szCs w:val="24"/>
              </w:rPr>
              <w:t>18:3</w:t>
            </w:r>
            <w:r>
              <w:rPr>
                <w:sz w:val="24"/>
                <w:szCs w:val="24"/>
              </w:rPr>
              <w:t>0</w:t>
            </w:r>
            <w:bookmarkEnd w:id="5"/>
          </w:p>
        </w:tc>
        <w:tc>
          <w:tcPr>
            <w:tcW w:w="3402" w:type="dxa"/>
          </w:tcPr>
          <w:p w14:paraId="5951D7F9">
            <w:pPr>
              <w:suppressAutoHyphens/>
              <w:spacing w:line="660" w:lineRule="exact"/>
              <w:ind w:right="-340" w:rightChars="-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党委扩大会议及理事会</w:t>
            </w:r>
          </w:p>
        </w:tc>
        <w:tc>
          <w:tcPr>
            <w:tcW w:w="2126" w:type="dxa"/>
          </w:tcPr>
          <w:p w14:paraId="33D757A8">
            <w:pPr>
              <w:suppressAutoHyphens/>
              <w:spacing w:line="660" w:lineRule="exact"/>
              <w:ind w:right="-340" w:rightChars="-162" w:firstLine="28" w:firstLineChars="1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B座227会议室</w:t>
            </w:r>
          </w:p>
        </w:tc>
      </w:tr>
    </w:tbl>
    <w:p w14:paraId="023D4361">
      <w:pPr>
        <w:suppressAutoHyphens/>
        <w:spacing w:line="660" w:lineRule="exact"/>
        <w:ind w:right="-340" w:rightChars="-162"/>
        <w:jc w:val="left"/>
        <w:rPr>
          <w:rFonts w:hint="eastAsia"/>
        </w:rPr>
      </w:pPr>
    </w:p>
    <w:p w14:paraId="5C3CE984"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FZF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C1335"/>
    <w:multiLevelType w:val="multilevel"/>
    <w:tmpl w:val="74BC1335"/>
    <w:lvl w:ilvl="0" w:tentative="0">
      <w:start w:val="1"/>
      <w:numFmt w:val="decimal"/>
      <w:lvlText w:val="%1、"/>
      <w:lvlJc w:val="left"/>
      <w:pPr>
        <w:ind w:left="25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73" w:hanging="440"/>
      </w:pPr>
    </w:lvl>
    <w:lvl w:ilvl="2" w:tentative="0">
      <w:start w:val="1"/>
      <w:numFmt w:val="lowerRoman"/>
      <w:lvlText w:val="%3."/>
      <w:lvlJc w:val="right"/>
      <w:pPr>
        <w:ind w:left="1213" w:hanging="440"/>
      </w:pPr>
    </w:lvl>
    <w:lvl w:ilvl="3" w:tentative="0">
      <w:start w:val="1"/>
      <w:numFmt w:val="decimal"/>
      <w:lvlText w:val="%4."/>
      <w:lvlJc w:val="left"/>
      <w:pPr>
        <w:ind w:left="1653" w:hanging="440"/>
      </w:pPr>
    </w:lvl>
    <w:lvl w:ilvl="4" w:tentative="0">
      <w:start w:val="1"/>
      <w:numFmt w:val="lowerLetter"/>
      <w:lvlText w:val="%5)"/>
      <w:lvlJc w:val="left"/>
      <w:pPr>
        <w:ind w:left="2093" w:hanging="440"/>
      </w:pPr>
    </w:lvl>
    <w:lvl w:ilvl="5" w:tentative="0">
      <w:start w:val="1"/>
      <w:numFmt w:val="lowerRoman"/>
      <w:lvlText w:val="%6."/>
      <w:lvlJc w:val="right"/>
      <w:pPr>
        <w:ind w:left="2533" w:hanging="440"/>
      </w:pPr>
    </w:lvl>
    <w:lvl w:ilvl="6" w:tentative="0">
      <w:start w:val="1"/>
      <w:numFmt w:val="decimal"/>
      <w:lvlText w:val="%7."/>
      <w:lvlJc w:val="left"/>
      <w:pPr>
        <w:ind w:left="2973" w:hanging="440"/>
      </w:pPr>
    </w:lvl>
    <w:lvl w:ilvl="7" w:tentative="0">
      <w:start w:val="1"/>
      <w:numFmt w:val="lowerLetter"/>
      <w:lvlText w:val="%8)"/>
      <w:lvlJc w:val="left"/>
      <w:pPr>
        <w:ind w:left="3413" w:hanging="440"/>
      </w:pPr>
    </w:lvl>
    <w:lvl w:ilvl="8" w:tentative="0">
      <w:start w:val="1"/>
      <w:numFmt w:val="lowerRoman"/>
      <w:lvlText w:val="%9."/>
      <w:lvlJc w:val="right"/>
      <w:pPr>
        <w:ind w:left="3853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D5"/>
    <w:rsid w:val="00041DF6"/>
    <w:rsid w:val="00053783"/>
    <w:rsid w:val="0007108C"/>
    <w:rsid w:val="000722E1"/>
    <w:rsid w:val="0010035F"/>
    <w:rsid w:val="00120146"/>
    <w:rsid w:val="00134122"/>
    <w:rsid w:val="00175ED3"/>
    <w:rsid w:val="0027155C"/>
    <w:rsid w:val="002C561D"/>
    <w:rsid w:val="002D7F76"/>
    <w:rsid w:val="00306835"/>
    <w:rsid w:val="003709B8"/>
    <w:rsid w:val="00377F95"/>
    <w:rsid w:val="00391B74"/>
    <w:rsid w:val="003A7730"/>
    <w:rsid w:val="003D6077"/>
    <w:rsid w:val="00434C58"/>
    <w:rsid w:val="004359F9"/>
    <w:rsid w:val="004D5009"/>
    <w:rsid w:val="005B4127"/>
    <w:rsid w:val="005E0A49"/>
    <w:rsid w:val="005E72D8"/>
    <w:rsid w:val="005F77CF"/>
    <w:rsid w:val="006B3C57"/>
    <w:rsid w:val="006C3066"/>
    <w:rsid w:val="006F6565"/>
    <w:rsid w:val="00742735"/>
    <w:rsid w:val="007951CB"/>
    <w:rsid w:val="007F24D5"/>
    <w:rsid w:val="007F5D7F"/>
    <w:rsid w:val="00800D3E"/>
    <w:rsid w:val="00842730"/>
    <w:rsid w:val="00851DA0"/>
    <w:rsid w:val="00857584"/>
    <w:rsid w:val="008942F3"/>
    <w:rsid w:val="008F0902"/>
    <w:rsid w:val="00906C42"/>
    <w:rsid w:val="00910486"/>
    <w:rsid w:val="00950803"/>
    <w:rsid w:val="00963664"/>
    <w:rsid w:val="009B0F91"/>
    <w:rsid w:val="009B5C01"/>
    <w:rsid w:val="009C4877"/>
    <w:rsid w:val="009E1148"/>
    <w:rsid w:val="00A06B14"/>
    <w:rsid w:val="00A44EBC"/>
    <w:rsid w:val="00A55B86"/>
    <w:rsid w:val="00A82665"/>
    <w:rsid w:val="00AF6F8D"/>
    <w:rsid w:val="00B24BD0"/>
    <w:rsid w:val="00B547AB"/>
    <w:rsid w:val="00B97F65"/>
    <w:rsid w:val="00BA137C"/>
    <w:rsid w:val="00BC394A"/>
    <w:rsid w:val="00BE0B29"/>
    <w:rsid w:val="00CA7C66"/>
    <w:rsid w:val="00CB30B1"/>
    <w:rsid w:val="00CB4BD1"/>
    <w:rsid w:val="00CD0D60"/>
    <w:rsid w:val="00D1144B"/>
    <w:rsid w:val="00D43372"/>
    <w:rsid w:val="00D437BC"/>
    <w:rsid w:val="00DF4976"/>
    <w:rsid w:val="00E7273D"/>
    <w:rsid w:val="00E8564F"/>
    <w:rsid w:val="00E96F50"/>
    <w:rsid w:val="00ED474F"/>
    <w:rsid w:val="00EF67AF"/>
    <w:rsid w:val="00F56F47"/>
    <w:rsid w:val="00F85445"/>
    <w:rsid w:val="00FA2979"/>
    <w:rsid w:val="00FE17CA"/>
    <w:rsid w:val="26AE743E"/>
    <w:rsid w:val="63FE3A99"/>
    <w:rsid w:val="6DA4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="Segoe UI" w:hAnsi="Segoe UI" w:eastAsia="宋体" w:cs="Segoe UI"/>
      <w:color w:val="05073B"/>
      <w:kern w:val="0"/>
      <w:sz w:val="23"/>
      <w:szCs w:val="23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="Segoe UI" w:hAnsi="Segoe UI" w:eastAsia="宋体" w:cs="Segoe UI"/>
      <w:color w:val="05073B"/>
      <w:kern w:val="0"/>
      <w:sz w:val="23"/>
      <w:szCs w:val="23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jc w:val="left"/>
    </w:pPr>
    <w:rPr>
      <w:rFonts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称呼 字符"/>
    <w:basedOn w:val="10"/>
    <w:link w:val="2"/>
    <w:qFormat/>
    <w:uiPriority w:val="99"/>
    <w:rPr>
      <w:rFonts w:ascii="Segoe UI" w:hAnsi="Segoe UI" w:eastAsia="宋体" w:cs="Segoe UI"/>
      <w:color w:val="05073B"/>
      <w:kern w:val="0"/>
      <w:sz w:val="23"/>
      <w:szCs w:val="23"/>
    </w:rPr>
  </w:style>
  <w:style w:type="character" w:customStyle="1" w:styleId="12">
    <w:name w:val="结束语 字符"/>
    <w:basedOn w:val="10"/>
    <w:link w:val="3"/>
    <w:qFormat/>
    <w:uiPriority w:val="99"/>
    <w:rPr>
      <w:rFonts w:ascii="Segoe UI" w:hAnsi="Segoe UI" w:eastAsia="宋体" w:cs="Segoe UI"/>
      <w:color w:val="05073B"/>
      <w:kern w:val="0"/>
      <w:sz w:val="23"/>
      <w:szCs w:val="23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fontstyle21"/>
    <w:basedOn w:val="10"/>
    <w:qFormat/>
    <w:uiPriority w:val="0"/>
    <w:rPr>
      <w:rFonts w:hint="default" w:ascii="FZFSK--GBK1-0" w:hAnsi="FZFSK--GBK1-0"/>
      <w:color w:val="333333"/>
      <w:sz w:val="32"/>
      <w:szCs w:val="32"/>
    </w:rPr>
  </w:style>
  <w:style w:type="character" w:customStyle="1" w:styleId="16">
    <w:name w:val="日期 字符"/>
    <w:basedOn w:val="10"/>
    <w:link w:val="4"/>
    <w:semiHidden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2498</Words>
  <Characters>2683</Characters>
  <Lines>21</Lines>
  <Paragraphs>6</Paragraphs>
  <TotalTime>30</TotalTime>
  <ScaleCrop>false</ScaleCrop>
  <LinksUpToDate>false</LinksUpToDate>
  <CharactersWithSpaces>2715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2024-11-20T14:30:00Z</dcterms:created>
  <dc:creator>david wei</dc:creator>
  <cp:lastModifiedBy>朵朵</cp:lastModifiedBy>
  <dcterms:modified xsi:type="dcterms:W3CDTF">2025-10-27T06:46:46Z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8DF4A1FB40EB4CB5B94F5B59B9204BA3_13</vt:lpwstr>
  </property>
  <property fmtid="{D5CDD505-2E9C-101B-9397-08002B2CF9AE}" pid="4" name="KSOTemplateDocerSaveRecord">
    <vt:lpwstr>eyJoZGlkIjoiN2M0ZmVlYTZhYmNiMzkxMDM0YWIxN2JjMGY4MzkyNWQiLCJ1c2VySWQiOiI3OTQ0NDQ5MDkifQ==</vt:lpwstr>
  </property>
</Properties>
</file>